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EBE06" w14:textId="6D502DA9" w:rsidR="00B413A4" w:rsidRDefault="00000000">
      <w:pPr>
        <w:tabs>
          <w:tab w:val="center" w:pos="4536"/>
          <w:tab w:val="right" w:pos="7938"/>
          <w:tab w:val="right" w:pos="9639"/>
        </w:tabs>
        <w:ind w:right="2"/>
        <w:rPr>
          <w:b/>
          <w:bCs/>
          <w:sz w:val="28"/>
          <w:lang w:val="en-US" w:eastAsia="zh-CN"/>
        </w:rPr>
      </w:pPr>
      <w:r>
        <w:rPr>
          <w:b/>
          <w:bCs/>
          <w:sz w:val="28"/>
        </w:rPr>
        <w:t>3GPP TSG RAN WG1 #11</w:t>
      </w:r>
      <w:r w:rsidR="006A44D2">
        <w:rPr>
          <w:b/>
          <w:bCs/>
          <w:sz w:val="28"/>
        </w:rPr>
        <w:t>5</w:t>
      </w:r>
      <w:r>
        <w:rPr>
          <w:b/>
          <w:bCs/>
          <w:sz w:val="28"/>
        </w:rPr>
        <w:tab/>
      </w:r>
      <w:r>
        <w:rPr>
          <w:b/>
          <w:bCs/>
          <w:sz w:val="28"/>
        </w:rPr>
        <w:tab/>
      </w:r>
      <w:r>
        <w:rPr>
          <w:b/>
          <w:bCs/>
          <w:sz w:val="28"/>
        </w:rPr>
        <w:tab/>
      </w:r>
      <w:r w:rsidR="00397206" w:rsidRPr="00397206">
        <w:rPr>
          <w:b/>
          <w:bCs/>
          <w:sz w:val="28"/>
        </w:rPr>
        <w:t>R1-2311468</w:t>
      </w:r>
    </w:p>
    <w:p w14:paraId="61B59631" w14:textId="6AD6D152" w:rsidR="00B413A4" w:rsidRDefault="00480EB9">
      <w:pPr>
        <w:rPr>
          <w:rFonts w:eastAsia="MS Mincho"/>
          <w:b/>
          <w:bCs/>
          <w:sz w:val="28"/>
        </w:rPr>
      </w:pPr>
      <w:r w:rsidRPr="00480EB9">
        <w:rPr>
          <w:rFonts w:eastAsia="MS Mincho"/>
          <w:b/>
          <w:bCs/>
          <w:sz w:val="28"/>
        </w:rPr>
        <w:t>Chicago, USA, November 13th – November 17th, 2023</w:t>
      </w:r>
    </w:p>
    <w:p w14:paraId="3F1A6377" w14:textId="77777777" w:rsidR="001D7BF5"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7ECD3063"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LS </w:t>
      </w:r>
      <w:r w:rsidR="008B6CCF" w:rsidRPr="008B6CCF">
        <w:rPr>
          <w:rFonts w:ascii="Times New Roman" w:hAnsi="Times New Roman"/>
          <w:sz w:val="24"/>
          <w:szCs w:val="24"/>
          <w:lang w:val="en-US"/>
        </w:rPr>
        <w:t>on UE Capability of Multicast Reception in RRC_INACTIVE</w:t>
      </w:r>
    </w:p>
    <w:p w14:paraId="7CAA1EB1"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eastAsia="zh-CN"/>
        </w:rPr>
        <w:t>5</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17141C37" w14:textId="23C88A86" w:rsidR="00B413A4" w:rsidRDefault="00000000">
      <w:pPr>
        <w:overflowPunct w:val="0"/>
        <w:autoSpaceDE w:val="0"/>
        <w:autoSpaceDN w:val="0"/>
        <w:adjustRightInd w:val="0"/>
        <w:spacing w:before="0"/>
        <w:ind w:right="-99"/>
        <w:jc w:val="both"/>
        <w:rPr>
          <w:color w:val="000000"/>
          <w:lang w:eastAsia="zh-CN"/>
        </w:rPr>
      </w:pPr>
      <w:r>
        <w:rPr>
          <w:rFonts w:hint="eastAsia"/>
          <w:color w:val="000000"/>
          <w:lang w:val="en-US" w:eastAsia="zh-CN"/>
        </w:rPr>
        <w:t>In RAN2 LS [1]</w:t>
      </w:r>
      <w:r w:rsidR="001A3D41">
        <w:rPr>
          <w:color w:val="000000"/>
          <w:lang w:val="en-US" w:eastAsia="zh-CN"/>
        </w:rPr>
        <w:t xml:space="preserve">, RAN2 </w:t>
      </w:r>
      <w:r w:rsidR="001A3D41" w:rsidRPr="001A3D41">
        <w:rPr>
          <w:color w:val="000000"/>
          <w:lang w:val="en-US" w:eastAsia="zh-CN"/>
        </w:rPr>
        <w:t>asks RAN1 to provide feedback on</w:t>
      </w:r>
      <w:r w:rsidR="001A3D41">
        <w:rPr>
          <w:color w:val="000000"/>
          <w:lang w:val="en-US" w:eastAsia="zh-CN"/>
        </w:rPr>
        <w:t xml:space="preserve"> the assumption about UE capability to receive multicast in RRC_INACTIVE</w:t>
      </w:r>
      <w:r>
        <w:rPr>
          <w:color w:val="000000"/>
          <w:lang w:eastAsia="zh-CN"/>
        </w:rPr>
        <w:t>.</w:t>
      </w:r>
      <w:r w:rsidR="001A3D41">
        <w:rPr>
          <w:color w:val="000000"/>
          <w:lang w:eastAsia="zh-CN"/>
        </w:rPr>
        <w:t xml:space="preserve"> In this contribution, we will discuss on this issue.</w:t>
      </w:r>
      <w:r>
        <w:rPr>
          <w:color w:val="000000"/>
          <w:lang w:eastAsia="zh-CN"/>
        </w:rPr>
        <w:t xml:space="preserve"> </w:t>
      </w:r>
    </w:p>
    <w:p w14:paraId="084EEEEE" w14:textId="77777777" w:rsidR="00B413A4" w:rsidRDefault="00000000">
      <w:pPr>
        <w:pStyle w:val="1"/>
        <w:numPr>
          <w:ilvl w:val="0"/>
          <w:numId w:val="6"/>
        </w:numPr>
        <w:jc w:val="both"/>
        <w:rPr>
          <w:rFonts w:ascii="Times New Roman" w:hAnsi="Times New Roman"/>
          <w:lang w:val="en-US" w:eastAsia="zh-CN"/>
        </w:rPr>
      </w:pPr>
      <w:r>
        <w:rPr>
          <w:rFonts w:ascii="Times New Roman" w:hAnsi="Times New Roman"/>
          <w:lang w:val="en-US" w:eastAsia="zh-CN"/>
        </w:rPr>
        <w:t>D</w:t>
      </w:r>
      <w:r>
        <w:rPr>
          <w:rFonts w:ascii="Times New Roman" w:hAnsi="Times New Roman" w:hint="eastAsia"/>
          <w:lang w:val="en-US" w:eastAsia="zh-CN"/>
        </w:rPr>
        <w:t>iscussion</w:t>
      </w:r>
    </w:p>
    <w:p w14:paraId="5730E7B8" w14:textId="0BA73305" w:rsidR="00B413A4" w:rsidRDefault="00000000">
      <w:pPr>
        <w:jc w:val="both"/>
        <w:rPr>
          <w:rFonts w:eastAsiaTheme="minorEastAsia"/>
          <w:lang w:eastAsia="zh-CN"/>
        </w:rPr>
      </w:pPr>
      <w:r>
        <w:rPr>
          <w:rFonts w:eastAsiaTheme="minorEastAsia"/>
          <w:lang w:eastAsia="zh-CN"/>
        </w:rPr>
        <w:t xml:space="preserve">The following </w:t>
      </w:r>
      <w:r w:rsidR="00617E15">
        <w:rPr>
          <w:rFonts w:eastAsiaTheme="minorEastAsia"/>
          <w:lang w:eastAsia="zh-CN"/>
        </w:rPr>
        <w:t>is the RAN2’s assumption</w:t>
      </w:r>
      <w:r>
        <w:rPr>
          <w:rFonts w:eastAsiaTheme="minorEastAsia" w:hint="eastAsia"/>
          <w:lang w:val="en-US" w:eastAsia="zh-CN"/>
        </w:rPr>
        <w:t xml:space="preserve"> </w:t>
      </w:r>
      <w:r>
        <w:rPr>
          <w:rFonts w:eastAsiaTheme="minorEastAsia"/>
          <w:lang w:eastAsia="zh-CN"/>
        </w:rPr>
        <w:t xml:space="preserve">needs RAN1’s </w:t>
      </w:r>
      <w:r w:rsidR="00617E15">
        <w:rPr>
          <w:rFonts w:eastAsiaTheme="minorEastAsia"/>
          <w:lang w:val="en-US" w:eastAsia="zh-CN"/>
        </w:rPr>
        <w:t>feedback</w:t>
      </w:r>
      <w:r>
        <w:rPr>
          <w:rFonts w:eastAsiaTheme="minorEastAsia"/>
          <w:lang w:eastAsia="zh-CN"/>
        </w:rPr>
        <w:t>:</w:t>
      </w:r>
    </w:p>
    <w:tbl>
      <w:tblPr>
        <w:tblStyle w:val="afc"/>
        <w:tblW w:w="0" w:type="auto"/>
        <w:tblLook w:val="04A0" w:firstRow="1" w:lastRow="0" w:firstColumn="1" w:lastColumn="0" w:noHBand="0" w:noVBand="1"/>
      </w:tblPr>
      <w:tblGrid>
        <w:gridCol w:w="9629"/>
      </w:tblGrid>
      <w:tr w:rsidR="00B413A4" w14:paraId="35DEB011" w14:textId="77777777">
        <w:tc>
          <w:tcPr>
            <w:tcW w:w="9629" w:type="dxa"/>
          </w:tcPr>
          <w:p w14:paraId="4215836A" w14:textId="77777777" w:rsidR="001A3D41" w:rsidRPr="003F3A27" w:rsidRDefault="001A3D41" w:rsidP="001A3D41">
            <w:pPr>
              <w:outlineLvl w:val="0"/>
              <w:rPr>
                <w:rFonts w:ascii="Arial" w:hAnsi="Arial" w:cs="Arial"/>
                <w:b/>
              </w:rPr>
            </w:pPr>
            <w:r w:rsidRPr="003F3A27">
              <w:rPr>
                <w:rFonts w:ascii="Arial" w:hAnsi="Arial" w:cs="Arial"/>
                <w:b/>
              </w:rPr>
              <w:t>1. Overall Description:</w:t>
            </w:r>
          </w:p>
          <w:p w14:paraId="4E5F4675" w14:textId="77777777" w:rsidR="001A3D41" w:rsidRDefault="001A3D41" w:rsidP="001A3D41">
            <w:pPr>
              <w:tabs>
                <w:tab w:val="center" w:pos="4153"/>
                <w:tab w:val="right" w:pos="8306"/>
              </w:tabs>
              <w:spacing w:after="0"/>
              <w:rPr>
                <w:rFonts w:ascii="Arial" w:hAnsi="Arial" w:cs="Arial"/>
              </w:rPr>
            </w:pPr>
            <w:bookmarkStart w:id="5" w:name="OLE_LINK1"/>
            <w:r>
              <w:rPr>
                <w:rFonts w:ascii="Arial" w:hAnsi="Arial" w:cs="Arial"/>
              </w:rPr>
              <w:t>RAN2 has discussed UE capability for multicast reception in</w:t>
            </w:r>
            <w:r w:rsidRPr="00EA03F2">
              <w:rPr>
                <w:rFonts w:ascii="Arial" w:hAnsi="Arial" w:cs="Arial"/>
              </w:rPr>
              <w:t xml:space="preserve"> </w:t>
            </w:r>
            <w:r>
              <w:rPr>
                <w:rFonts w:ascii="Arial" w:hAnsi="Arial" w:cs="Arial"/>
              </w:rPr>
              <w:t xml:space="preserve">RRC_INACTIVE and assumes the UE is not required to support </w:t>
            </w:r>
            <w:r w:rsidRPr="00EF47A6">
              <w:rPr>
                <w:rFonts w:ascii="Arial" w:hAnsi="Arial" w:cs="Arial" w:hint="eastAsia"/>
              </w:rPr>
              <w:t xml:space="preserve">FDMed multicast MCCH or MTCH with DL channels other than </w:t>
            </w:r>
            <w:r>
              <w:rPr>
                <w:rFonts w:ascii="Arial" w:hAnsi="Arial" w:cs="Arial"/>
              </w:rPr>
              <w:t xml:space="preserve">FDMed multicast MCCH and PBCH in a slot. </w:t>
            </w:r>
            <w:r w:rsidRPr="003F3A27">
              <w:rPr>
                <w:rFonts w:ascii="Arial" w:hAnsi="Arial" w:cs="Arial"/>
              </w:rPr>
              <w:t xml:space="preserve">RAN2 </w:t>
            </w:r>
            <w:r>
              <w:rPr>
                <w:rFonts w:ascii="Arial" w:hAnsi="Arial" w:cs="Arial"/>
              </w:rPr>
              <w:t xml:space="preserve">would like to </w:t>
            </w:r>
            <w:r w:rsidRPr="003F3A27">
              <w:rPr>
                <w:rFonts w:ascii="Arial" w:hAnsi="Arial" w:cs="Arial"/>
              </w:rPr>
              <w:t>ask RAN1 to provide feedback on th</w:t>
            </w:r>
            <w:r>
              <w:rPr>
                <w:rFonts w:ascii="Arial" w:hAnsi="Arial" w:cs="Arial"/>
              </w:rPr>
              <w:t>is assumption</w:t>
            </w:r>
            <w:r w:rsidRPr="003F3A27">
              <w:rPr>
                <w:rFonts w:ascii="Arial" w:hAnsi="Arial" w:cs="Arial"/>
              </w:rPr>
              <w:t>.</w:t>
            </w:r>
            <w:bookmarkEnd w:id="5"/>
          </w:p>
          <w:p w14:paraId="381EE540" w14:textId="77777777" w:rsidR="001A3D41" w:rsidRPr="00C5545A" w:rsidRDefault="001A3D41" w:rsidP="001A3D41">
            <w:pPr>
              <w:pStyle w:val="af0"/>
              <w:tabs>
                <w:tab w:val="left" w:pos="420"/>
              </w:tabs>
              <w:rPr>
                <w:rFonts w:eastAsiaTheme="minorEastAsia"/>
              </w:rPr>
            </w:pPr>
          </w:p>
          <w:p w14:paraId="144D8D90" w14:textId="77777777" w:rsidR="001A3D41" w:rsidRPr="003F3A27" w:rsidRDefault="001A3D41" w:rsidP="001A3D41">
            <w:pPr>
              <w:outlineLvl w:val="0"/>
              <w:rPr>
                <w:rFonts w:ascii="Arial" w:hAnsi="Arial" w:cs="Arial"/>
                <w:b/>
              </w:rPr>
            </w:pPr>
            <w:r w:rsidRPr="003F3A27">
              <w:rPr>
                <w:rFonts w:ascii="Arial" w:hAnsi="Arial" w:cs="Arial"/>
                <w:b/>
              </w:rPr>
              <w:t>2. Actions:</w:t>
            </w:r>
          </w:p>
          <w:p w14:paraId="7E3C8176" w14:textId="77777777" w:rsidR="001A3D41" w:rsidRPr="003F3A27" w:rsidRDefault="001A3D41" w:rsidP="001A3D41">
            <w:pPr>
              <w:ind w:left="1985" w:hanging="1985"/>
              <w:rPr>
                <w:rFonts w:ascii="Arial" w:hAnsi="Arial" w:cs="Arial"/>
                <w:b/>
              </w:rPr>
            </w:pPr>
            <w:r w:rsidRPr="003F3A27">
              <w:rPr>
                <w:rFonts w:ascii="Arial" w:hAnsi="Arial" w:cs="Arial"/>
                <w:b/>
              </w:rPr>
              <w:t xml:space="preserve">To RAN1 group: </w:t>
            </w:r>
          </w:p>
          <w:p w14:paraId="63C273BB" w14:textId="63C93508" w:rsidR="001A3D41" w:rsidRPr="001A3D41" w:rsidRDefault="001A3D41" w:rsidP="001A3D41">
            <w:pPr>
              <w:rPr>
                <w:rFonts w:ascii="Arial" w:eastAsia="MS Mincho" w:hAnsi="Arial" w:cs="Arial"/>
              </w:rPr>
            </w:pPr>
            <w:r w:rsidRPr="003F3A27">
              <w:rPr>
                <w:rFonts w:ascii="Arial" w:hAnsi="Arial" w:cs="Arial"/>
                <w:b/>
              </w:rPr>
              <w:t xml:space="preserve">ACTION: </w:t>
            </w:r>
            <w:r w:rsidRPr="003F3A27">
              <w:rPr>
                <w:rFonts w:ascii="Arial" w:hAnsi="Arial" w:cs="Arial"/>
                <w:b/>
              </w:rPr>
              <w:tab/>
            </w:r>
            <w:r w:rsidRPr="003F3A27">
              <w:rPr>
                <w:rFonts w:ascii="Arial" w:hAnsi="Arial" w:cs="Arial"/>
              </w:rPr>
              <w:t xml:space="preserve">RAN2 respectfully </w:t>
            </w:r>
            <w:bookmarkStart w:id="6" w:name="_Hlk148368737"/>
            <w:r w:rsidRPr="003F3A27">
              <w:rPr>
                <w:rFonts w:ascii="Arial" w:hAnsi="Arial" w:cs="Arial"/>
              </w:rPr>
              <w:t>asks RAN1 to provide feedback on</w:t>
            </w:r>
            <w:bookmarkEnd w:id="6"/>
            <w:r w:rsidRPr="003F3A27">
              <w:rPr>
                <w:rFonts w:ascii="Arial" w:hAnsi="Arial" w:cs="Arial"/>
              </w:rPr>
              <w:t xml:space="preserve"> the above</w:t>
            </w:r>
            <w:r>
              <w:rPr>
                <w:rFonts w:ascii="Arial" w:hAnsi="Arial" w:cs="Arial"/>
              </w:rPr>
              <w:t xml:space="preserve"> assumption</w:t>
            </w:r>
            <w:r w:rsidRPr="003F3A27">
              <w:rPr>
                <w:rFonts w:ascii="Arial" w:hAnsi="Arial" w:cs="Arial"/>
              </w:rPr>
              <w:t>.</w:t>
            </w:r>
          </w:p>
        </w:tc>
      </w:tr>
    </w:tbl>
    <w:p w14:paraId="3B153B91" w14:textId="77777777" w:rsidR="00B413A4" w:rsidRDefault="00B413A4">
      <w:pPr>
        <w:jc w:val="both"/>
        <w:rPr>
          <w:rFonts w:eastAsia="Malgun Gothic"/>
          <w:lang w:eastAsia="ko-KR"/>
        </w:rPr>
      </w:pPr>
    </w:p>
    <w:p w14:paraId="4EBA87A8" w14:textId="4768BFAE" w:rsidR="00B07EAA" w:rsidRDefault="00B07EAA">
      <w:pPr>
        <w:jc w:val="both"/>
        <w:rPr>
          <w:rFonts w:eastAsia="MS Mincho"/>
        </w:rPr>
      </w:pPr>
      <w:r>
        <w:rPr>
          <w:rFonts w:eastAsiaTheme="minorEastAsia" w:hint="eastAsia"/>
          <w:lang w:eastAsia="zh-CN"/>
        </w:rPr>
        <w:t>In</w:t>
      </w:r>
      <w:r>
        <w:rPr>
          <w:rFonts w:eastAsiaTheme="minorEastAsia"/>
          <w:lang w:eastAsia="zh-CN"/>
        </w:rPr>
        <w:t xml:space="preserve"> Rel-17, the following agreements </w:t>
      </w:r>
      <w:r w:rsidR="00272744">
        <w:rPr>
          <w:rFonts w:eastAsiaTheme="minorEastAsia"/>
          <w:lang w:eastAsia="zh-CN"/>
        </w:rPr>
        <w:t xml:space="preserve">were achieved for RRC_CONNECTED UE’s FDM capability to receive MBS and other DL channels, which RRC_CONNECTED UE is required to </w:t>
      </w:r>
      <w:r w:rsidR="00272744" w:rsidRPr="009A3C2F">
        <w:rPr>
          <w:rFonts w:eastAsia="MS Mincho"/>
        </w:rPr>
        <w:t>support reception of FDMed MCCH PDSCH and PBCH</w:t>
      </w:r>
      <w:r w:rsidR="00272744">
        <w:rPr>
          <w:rFonts w:eastAsia="MS Mincho"/>
        </w:rPr>
        <w:t xml:space="preserve"> and can support FDMed one multicast/broadcast PDSCH and one unicast PDSCH in one slot depend on UE capability.</w:t>
      </w:r>
    </w:p>
    <w:tbl>
      <w:tblPr>
        <w:tblStyle w:val="afc"/>
        <w:tblW w:w="0" w:type="auto"/>
        <w:tblLook w:val="04A0" w:firstRow="1" w:lastRow="0" w:firstColumn="1" w:lastColumn="0" w:noHBand="0" w:noVBand="1"/>
      </w:tblPr>
      <w:tblGrid>
        <w:gridCol w:w="9629"/>
      </w:tblGrid>
      <w:tr w:rsidR="00944AE1" w14:paraId="2438ED59" w14:textId="77777777" w:rsidTr="00944AE1">
        <w:tc>
          <w:tcPr>
            <w:tcW w:w="9629" w:type="dxa"/>
          </w:tcPr>
          <w:p w14:paraId="616EA2C7" w14:textId="77777777" w:rsidR="00944AE1" w:rsidRPr="009A3C2F" w:rsidRDefault="00944AE1" w:rsidP="00944AE1">
            <w:pPr>
              <w:rPr>
                <w:b/>
                <w:bCs/>
              </w:rPr>
            </w:pPr>
            <w:r w:rsidRPr="009A3C2F">
              <w:rPr>
                <w:b/>
                <w:bCs/>
                <w:highlight w:val="green"/>
              </w:rPr>
              <w:t>Agreement</w:t>
            </w:r>
          </w:p>
          <w:p w14:paraId="6C6792F1" w14:textId="77777777" w:rsidR="00944AE1" w:rsidRPr="009A3C2F" w:rsidRDefault="00944AE1" w:rsidP="00944AE1">
            <w:pPr>
              <w:contextualSpacing/>
              <w:rPr>
                <w:rFonts w:eastAsia="MS Mincho"/>
              </w:rPr>
            </w:pPr>
            <w:r w:rsidRPr="009A3C2F">
              <w:rPr>
                <w:rFonts w:eastAsia="MS Mincho"/>
              </w:rPr>
              <w:t xml:space="preserve">For RRC_CONNECTED UEs, </w:t>
            </w:r>
          </w:p>
          <w:p w14:paraId="5C7D21E8" w14:textId="77777777" w:rsidR="00944AE1" w:rsidRPr="009A3C2F" w:rsidRDefault="00944AE1" w:rsidP="00944AE1">
            <w:pPr>
              <w:numPr>
                <w:ilvl w:val="0"/>
                <w:numId w:val="12"/>
              </w:numPr>
              <w:spacing w:before="0" w:after="0"/>
              <w:ind w:left="709" w:hanging="283"/>
              <w:contextualSpacing/>
              <w:rPr>
                <w:rFonts w:eastAsia="MS Mincho"/>
              </w:rPr>
            </w:pPr>
            <w:r w:rsidRPr="009A3C2F">
              <w:rPr>
                <w:rFonts w:eastAsia="MS Mincho"/>
              </w:rPr>
              <w:t>a UE is not required to support reception of FDMed MCCH/MTCH/multicast PDSCH and SIB PDSCH in Pcell.</w:t>
            </w:r>
          </w:p>
          <w:p w14:paraId="478AB2F3" w14:textId="77777777" w:rsidR="00944AE1" w:rsidRPr="009A3C2F" w:rsidRDefault="00944AE1" w:rsidP="00944AE1">
            <w:pPr>
              <w:numPr>
                <w:ilvl w:val="0"/>
                <w:numId w:val="12"/>
              </w:numPr>
              <w:spacing w:before="0" w:after="0"/>
              <w:ind w:left="709" w:hanging="283"/>
              <w:contextualSpacing/>
              <w:rPr>
                <w:rFonts w:eastAsia="MS Mincho"/>
              </w:rPr>
            </w:pPr>
            <w:r w:rsidRPr="009A3C2F">
              <w:rPr>
                <w:rFonts w:eastAsia="MS Mincho"/>
              </w:rPr>
              <w:t>a UE is required to support reception of FDMed MCCH PDSCH and PBCH in Pcell.</w:t>
            </w:r>
          </w:p>
          <w:p w14:paraId="2EFFDCCF" w14:textId="77777777" w:rsidR="00944AE1" w:rsidRPr="009A3C2F" w:rsidRDefault="00944AE1" w:rsidP="00944AE1">
            <w:pPr>
              <w:numPr>
                <w:ilvl w:val="0"/>
                <w:numId w:val="12"/>
              </w:numPr>
              <w:spacing w:before="0" w:after="0"/>
              <w:ind w:left="709" w:hanging="283"/>
              <w:contextualSpacing/>
              <w:rPr>
                <w:rFonts w:eastAsia="MS Mincho"/>
              </w:rPr>
            </w:pPr>
            <w:r w:rsidRPr="009A3C2F">
              <w:rPr>
                <w:rFonts w:eastAsia="MS Mincho"/>
              </w:rPr>
              <w:t>a UE is not required to support reception of FDMed MTCH PDSCH and PBCH in Pcell.</w:t>
            </w:r>
          </w:p>
          <w:p w14:paraId="6C6B1BAF" w14:textId="1EBD9D13" w:rsidR="00944AE1" w:rsidRPr="00944AE1" w:rsidRDefault="00944AE1" w:rsidP="00944AE1">
            <w:pPr>
              <w:numPr>
                <w:ilvl w:val="0"/>
                <w:numId w:val="12"/>
              </w:numPr>
              <w:spacing w:before="0" w:after="0"/>
              <w:ind w:left="709" w:hanging="283"/>
              <w:contextualSpacing/>
              <w:rPr>
                <w:rFonts w:eastAsia="MS Mincho"/>
              </w:rPr>
            </w:pPr>
            <w:r w:rsidRPr="009A3C2F">
              <w:rPr>
                <w:rFonts w:eastAsia="MS Mincho"/>
              </w:rPr>
              <w:t>a UE is not required to support reception of FDMed multicast PDSCH and PBCH in Pcell.</w:t>
            </w:r>
          </w:p>
          <w:p w14:paraId="6411F358" w14:textId="77777777" w:rsidR="00944AE1" w:rsidRPr="009A3C2F" w:rsidRDefault="00944AE1" w:rsidP="00944AE1">
            <w:pPr>
              <w:rPr>
                <w:b/>
                <w:bCs/>
              </w:rPr>
            </w:pPr>
            <w:r w:rsidRPr="009A3C2F">
              <w:rPr>
                <w:b/>
                <w:bCs/>
                <w:highlight w:val="green"/>
              </w:rPr>
              <w:t>Agreement</w:t>
            </w:r>
          </w:p>
          <w:p w14:paraId="1FB17107" w14:textId="77777777" w:rsidR="00944AE1" w:rsidRPr="009A3C2F" w:rsidRDefault="00944AE1" w:rsidP="00944AE1">
            <w:pPr>
              <w:contextualSpacing/>
              <w:rPr>
                <w:rFonts w:eastAsia="MS Mincho"/>
              </w:rPr>
            </w:pPr>
            <w:r w:rsidRPr="009A3C2F">
              <w:rPr>
                <w:rFonts w:eastAsia="MS Mincho"/>
              </w:rPr>
              <w:t>For RRC_CONNECTED UEs,</w:t>
            </w:r>
          </w:p>
          <w:p w14:paraId="7549EF42" w14:textId="77777777" w:rsidR="00944AE1" w:rsidRPr="009A3C2F" w:rsidRDefault="00944AE1" w:rsidP="00944AE1">
            <w:pPr>
              <w:numPr>
                <w:ilvl w:val="0"/>
                <w:numId w:val="12"/>
              </w:numPr>
              <w:spacing w:before="0" w:after="0"/>
              <w:ind w:left="709" w:hanging="283"/>
              <w:contextualSpacing/>
              <w:rPr>
                <w:rFonts w:eastAsia="MS Mincho"/>
              </w:rPr>
            </w:pPr>
            <w:r w:rsidRPr="009A3C2F">
              <w:rPr>
                <w:rFonts w:eastAsia="MS Mincho"/>
              </w:rPr>
              <w:t xml:space="preserve">a UE is not required to support reception of FDMed multicast PDSCHs in Pcell or Scell. </w:t>
            </w:r>
          </w:p>
          <w:p w14:paraId="306CAF63" w14:textId="77777777" w:rsidR="00944AE1" w:rsidRPr="009A3C2F" w:rsidRDefault="00944AE1" w:rsidP="00944AE1">
            <w:pPr>
              <w:numPr>
                <w:ilvl w:val="0"/>
                <w:numId w:val="12"/>
              </w:numPr>
              <w:spacing w:before="0" w:after="0"/>
              <w:ind w:left="709" w:hanging="283"/>
              <w:contextualSpacing/>
              <w:rPr>
                <w:rFonts w:eastAsia="MS Mincho"/>
              </w:rPr>
            </w:pPr>
            <w:r w:rsidRPr="009A3C2F">
              <w:rPr>
                <w:rFonts w:eastAsia="MS Mincho"/>
              </w:rPr>
              <w:t>a UE is not required to support reception of FDMed multicast PDSCH and MCCH/MTCH for broadcast in Pcell or Scell.</w:t>
            </w:r>
          </w:p>
          <w:p w14:paraId="6327313B" w14:textId="7E23789E" w:rsidR="00944AE1" w:rsidRPr="00944AE1" w:rsidRDefault="00944AE1" w:rsidP="00944AE1">
            <w:pPr>
              <w:numPr>
                <w:ilvl w:val="0"/>
                <w:numId w:val="12"/>
              </w:numPr>
              <w:spacing w:before="0" w:after="0"/>
              <w:ind w:left="709" w:hanging="283"/>
              <w:contextualSpacing/>
              <w:rPr>
                <w:rFonts w:eastAsia="MS Mincho"/>
              </w:rPr>
            </w:pPr>
            <w:r w:rsidRPr="009A3C2F">
              <w:rPr>
                <w:rFonts w:eastAsia="MS Mincho"/>
              </w:rPr>
              <w:t>a UE is not required to support reception of FDMed multicast PDSCH and Paging PDSCH in Pcell.</w:t>
            </w:r>
          </w:p>
          <w:p w14:paraId="7198944D" w14:textId="77777777" w:rsidR="00944AE1" w:rsidRPr="009A3C2F" w:rsidRDefault="00944AE1" w:rsidP="00944AE1">
            <w:pPr>
              <w:rPr>
                <w:b/>
                <w:bCs/>
              </w:rPr>
            </w:pPr>
            <w:r w:rsidRPr="009A3C2F">
              <w:rPr>
                <w:b/>
                <w:bCs/>
                <w:highlight w:val="green"/>
              </w:rPr>
              <w:lastRenderedPageBreak/>
              <w:t>Agreement</w:t>
            </w:r>
          </w:p>
          <w:p w14:paraId="057E2F15" w14:textId="77777777" w:rsidR="00944AE1" w:rsidRPr="009A3C2F" w:rsidRDefault="00944AE1" w:rsidP="00944AE1">
            <w:pPr>
              <w:contextualSpacing/>
              <w:rPr>
                <w:rFonts w:eastAsia="MS Mincho"/>
              </w:rPr>
            </w:pPr>
            <w:r w:rsidRPr="009A3C2F">
              <w:rPr>
                <w:rFonts w:eastAsia="MS Mincho"/>
              </w:rPr>
              <w:t xml:space="preserve">For RRC_CONNECTED UEs, </w:t>
            </w:r>
          </w:p>
          <w:p w14:paraId="54E0FBB0" w14:textId="77777777" w:rsidR="00944AE1" w:rsidRPr="009A3C2F" w:rsidRDefault="00944AE1" w:rsidP="00944AE1">
            <w:pPr>
              <w:numPr>
                <w:ilvl w:val="0"/>
                <w:numId w:val="12"/>
              </w:numPr>
              <w:spacing w:before="0" w:after="0"/>
              <w:ind w:left="709" w:hanging="283"/>
              <w:contextualSpacing/>
              <w:rPr>
                <w:rFonts w:eastAsia="MS Mincho"/>
              </w:rPr>
            </w:pPr>
            <w:r w:rsidRPr="009A3C2F">
              <w:rPr>
                <w:rFonts w:eastAsia="MS Mincho"/>
              </w:rPr>
              <w:t>a UE is not required to support reception of FDMed MCCH PDSCH and MTCH PDSCH in PCell or SCell.</w:t>
            </w:r>
          </w:p>
          <w:p w14:paraId="5118E655" w14:textId="134B96BD" w:rsidR="00944AE1" w:rsidRPr="00944AE1" w:rsidRDefault="00944AE1" w:rsidP="00944AE1">
            <w:pPr>
              <w:numPr>
                <w:ilvl w:val="0"/>
                <w:numId w:val="12"/>
              </w:numPr>
              <w:spacing w:before="0" w:after="0"/>
              <w:ind w:left="709" w:hanging="283"/>
              <w:contextualSpacing/>
              <w:rPr>
                <w:rFonts w:eastAsia="MS Mincho"/>
              </w:rPr>
            </w:pPr>
            <w:r w:rsidRPr="009A3C2F">
              <w:rPr>
                <w:rFonts w:eastAsia="MS Mincho"/>
              </w:rPr>
              <w:t>a UE is not required to support reception of FDMed multiple MTCH PDSCHs in PCell or SCell.</w:t>
            </w:r>
          </w:p>
          <w:p w14:paraId="43491A4E" w14:textId="77777777" w:rsidR="00944AE1" w:rsidRPr="009A3C2F" w:rsidRDefault="00944AE1" w:rsidP="00944AE1">
            <w:pPr>
              <w:rPr>
                <w:b/>
                <w:bCs/>
              </w:rPr>
            </w:pPr>
            <w:r w:rsidRPr="009A3C2F">
              <w:rPr>
                <w:b/>
                <w:bCs/>
                <w:highlight w:val="green"/>
              </w:rPr>
              <w:t>Agreement</w:t>
            </w:r>
          </w:p>
          <w:p w14:paraId="476ABA8A" w14:textId="1BEBCE9A" w:rsidR="00944AE1" w:rsidRPr="00944AE1" w:rsidRDefault="00944AE1" w:rsidP="00944AE1">
            <w:pPr>
              <w:rPr>
                <w:rFonts w:eastAsia="MS Mincho"/>
                <w:b/>
                <w:bCs/>
              </w:rPr>
            </w:pPr>
            <w:r w:rsidRPr="009A3C2F">
              <w:t>For RRC_CONNECTED UEs, a UE is not required to support reception of FDMed MCCH/MTCH/multicast PDSCH and RAR PDSCH in PCell</w:t>
            </w:r>
            <w:r w:rsidRPr="009A3C2F">
              <w:rPr>
                <w:b/>
                <w:bCs/>
              </w:rPr>
              <w:t>.</w:t>
            </w:r>
          </w:p>
          <w:p w14:paraId="64832702" w14:textId="77777777" w:rsidR="00944AE1" w:rsidRPr="009A3C2F" w:rsidRDefault="00944AE1" w:rsidP="00944AE1">
            <w:pPr>
              <w:rPr>
                <w:b/>
                <w:bCs/>
              </w:rPr>
            </w:pPr>
            <w:r w:rsidRPr="009A3C2F">
              <w:rPr>
                <w:b/>
                <w:bCs/>
                <w:highlight w:val="green"/>
              </w:rPr>
              <w:t>Agreement</w:t>
            </w:r>
          </w:p>
          <w:p w14:paraId="167C60A1" w14:textId="77777777" w:rsidR="00944AE1" w:rsidRPr="009A3C2F" w:rsidRDefault="00944AE1" w:rsidP="00944AE1">
            <w:r w:rsidRPr="009A3C2F">
              <w:t>For the FDMed or TDMed unicast PDSCH and group-common PDSCH capability of RRC_CONNECTED UE, the group-common PDSCH can be multicast group-common PDSCH or broadcast group-common PDSCH.</w:t>
            </w:r>
          </w:p>
          <w:p w14:paraId="3C93BF5B" w14:textId="77777777" w:rsidR="00944AE1" w:rsidRPr="009A3C2F" w:rsidRDefault="00944AE1" w:rsidP="00944AE1">
            <w:pPr>
              <w:numPr>
                <w:ilvl w:val="0"/>
                <w:numId w:val="12"/>
              </w:numPr>
              <w:spacing w:before="0" w:after="0"/>
              <w:ind w:left="709" w:hanging="283"/>
              <w:contextualSpacing/>
              <w:rPr>
                <w:rFonts w:eastAsia="MS Mincho"/>
              </w:rPr>
            </w:pPr>
            <w:r w:rsidRPr="009A3C2F">
              <w:rPr>
                <w:rFonts w:eastAsia="MS Mincho"/>
              </w:rPr>
              <w:t>FFS single or separate UE capability for multicast and broadcast for intra-slot TDM unicast PDSCH and group-common PDSCH</w:t>
            </w:r>
          </w:p>
          <w:p w14:paraId="0B20C8C0" w14:textId="77777777" w:rsidR="00944AE1" w:rsidRPr="009A3C2F" w:rsidRDefault="00944AE1" w:rsidP="00944AE1">
            <w:pPr>
              <w:numPr>
                <w:ilvl w:val="0"/>
                <w:numId w:val="12"/>
              </w:numPr>
              <w:spacing w:before="0" w:after="0"/>
              <w:ind w:left="709" w:hanging="283"/>
              <w:contextualSpacing/>
              <w:rPr>
                <w:rFonts w:eastAsia="MS Mincho"/>
              </w:rPr>
            </w:pPr>
            <w:r w:rsidRPr="009A3C2F">
              <w:rPr>
                <w:rFonts w:eastAsia="MS Mincho"/>
              </w:rPr>
              <w:t>Note 1: For the TDMed case, the maximum number of TDMed PDSCH receptions capability in a slot per CC is kept as for Rel-15/Rel-16</w:t>
            </w:r>
          </w:p>
          <w:p w14:paraId="08AE5D2B" w14:textId="6B0AE478" w:rsidR="00944AE1" w:rsidRPr="00944AE1" w:rsidRDefault="00944AE1" w:rsidP="00944AE1">
            <w:pPr>
              <w:numPr>
                <w:ilvl w:val="0"/>
                <w:numId w:val="12"/>
              </w:numPr>
              <w:spacing w:before="0" w:after="0"/>
              <w:ind w:left="709" w:hanging="283"/>
              <w:contextualSpacing/>
              <w:rPr>
                <w:rFonts w:eastAsia="MS Mincho"/>
              </w:rPr>
            </w:pPr>
            <w:r w:rsidRPr="009A3C2F">
              <w:rPr>
                <w:rFonts w:eastAsia="MS Mincho"/>
              </w:rPr>
              <w:t>Note 2: For the FDMed case, only one unicast PDSCH and one group common PDSCH in a slot per CC is supported</w:t>
            </w:r>
          </w:p>
        </w:tc>
      </w:tr>
    </w:tbl>
    <w:p w14:paraId="1DB5B1AE" w14:textId="77777777" w:rsidR="00944AE1" w:rsidRDefault="00944AE1">
      <w:pPr>
        <w:jc w:val="both"/>
        <w:rPr>
          <w:rFonts w:eastAsiaTheme="minorEastAsia"/>
          <w:lang w:eastAsia="zh-CN"/>
        </w:rPr>
      </w:pPr>
    </w:p>
    <w:p w14:paraId="37D2FACE" w14:textId="538ADF7B" w:rsidR="00B72C25" w:rsidRDefault="00944AE1">
      <w:pPr>
        <w:jc w:val="both"/>
        <w:rPr>
          <w:rFonts w:eastAsiaTheme="minorEastAsia"/>
          <w:lang w:eastAsia="zh-CN"/>
        </w:rPr>
      </w:pPr>
      <w:r>
        <w:rPr>
          <w:rFonts w:eastAsiaTheme="minorEastAsia"/>
          <w:lang w:eastAsia="zh-CN"/>
        </w:rPr>
        <w:t xml:space="preserve">Regarding the LS from RAN2, we think it is reasonable for UE in RRC_INACTIVE state </w:t>
      </w:r>
      <w:r w:rsidR="00B86422">
        <w:rPr>
          <w:rFonts w:eastAsiaTheme="minorEastAsia"/>
          <w:lang w:eastAsia="zh-CN"/>
        </w:rPr>
        <w:t>to be</w:t>
      </w:r>
      <w:r>
        <w:rPr>
          <w:rFonts w:eastAsiaTheme="minorEastAsia"/>
          <w:lang w:eastAsia="zh-CN"/>
        </w:rPr>
        <w:t xml:space="preserve"> required to support </w:t>
      </w:r>
      <w:r w:rsidRPr="00944AE1">
        <w:rPr>
          <w:rFonts w:eastAsiaTheme="minorEastAsia"/>
          <w:lang w:eastAsia="zh-CN"/>
        </w:rPr>
        <w:t>FDMed multicast MCCH and PBCH in a slot</w:t>
      </w:r>
      <w:r>
        <w:rPr>
          <w:rFonts w:eastAsiaTheme="minorEastAsia"/>
          <w:lang w:eastAsia="zh-CN"/>
        </w:rPr>
        <w:t xml:space="preserve"> which is the same as UE behaviour in RRC_CONNECTED. However, for other cases, considering UE in RRC_INACTIVE state can also receive small data transmission scheduled by C-RNTI, and if UE supports the Rel-17 FDMed multicast PDSCH and unicast PDSCH capability, it can also receive the FDMed </w:t>
      </w:r>
      <w:r w:rsidR="00C27867">
        <w:rPr>
          <w:rFonts w:eastAsiaTheme="minorEastAsia"/>
          <w:lang w:eastAsia="zh-CN"/>
        </w:rPr>
        <w:t>small data transmission unicast PDSCH and multicast PDSCH in RRC_INACTIVE state.</w:t>
      </w:r>
      <w:r w:rsidR="00B72C25">
        <w:rPr>
          <w:rFonts w:eastAsiaTheme="minorEastAsia"/>
          <w:lang w:eastAsia="zh-CN"/>
        </w:rPr>
        <w:t xml:space="preserve"> T</w:t>
      </w:r>
      <w:r w:rsidR="00B72C25">
        <w:rPr>
          <w:rFonts w:eastAsiaTheme="minorEastAsia" w:hint="eastAsia"/>
          <w:lang w:eastAsia="zh-CN"/>
        </w:rPr>
        <w:t>herefore</w:t>
      </w:r>
      <w:r w:rsidR="00B72C25">
        <w:rPr>
          <w:rFonts w:eastAsiaTheme="minorEastAsia"/>
          <w:lang w:eastAsia="zh-CN"/>
        </w:rPr>
        <w:t>, we think this FDM PDSCH reception case should also be supported.</w:t>
      </w:r>
    </w:p>
    <w:p w14:paraId="1E258668" w14:textId="28FAF1C7" w:rsidR="00C27867" w:rsidRDefault="00C27867">
      <w:pPr>
        <w:jc w:val="both"/>
        <w:rPr>
          <w:rFonts w:eastAsiaTheme="minorEastAsia"/>
          <w:b/>
          <w:bCs/>
          <w:lang w:eastAsia="zh-CN"/>
        </w:rPr>
      </w:pPr>
      <w:r w:rsidRPr="00C27867">
        <w:rPr>
          <w:rFonts w:eastAsiaTheme="minorEastAsia" w:hint="eastAsia"/>
          <w:b/>
          <w:bCs/>
          <w:lang w:eastAsia="zh-CN"/>
        </w:rPr>
        <w:t>P</w:t>
      </w:r>
      <w:r w:rsidRPr="00C27867">
        <w:rPr>
          <w:rFonts w:eastAsiaTheme="minorEastAsia"/>
          <w:b/>
          <w:bCs/>
          <w:lang w:eastAsia="zh-CN"/>
        </w:rPr>
        <w:t xml:space="preserve">roposal 1. </w:t>
      </w:r>
      <w:r>
        <w:rPr>
          <w:rFonts w:eastAsiaTheme="minorEastAsia"/>
          <w:b/>
          <w:bCs/>
          <w:lang w:eastAsia="zh-CN"/>
        </w:rPr>
        <w:t>For RRC_INACTIVE UEs,</w:t>
      </w:r>
    </w:p>
    <w:p w14:paraId="3F5B18B0" w14:textId="193930A7" w:rsidR="00C27867" w:rsidRPr="00384127" w:rsidRDefault="00C27867" w:rsidP="00C27867">
      <w:pPr>
        <w:numPr>
          <w:ilvl w:val="0"/>
          <w:numId w:val="13"/>
        </w:numPr>
        <w:spacing w:before="0" w:after="0"/>
        <w:contextualSpacing/>
        <w:rPr>
          <w:rFonts w:eastAsia="MS Mincho"/>
          <w:b/>
          <w:bCs/>
        </w:rPr>
      </w:pPr>
      <w:r w:rsidRPr="00384127">
        <w:rPr>
          <w:rFonts w:eastAsia="MS Mincho"/>
          <w:b/>
          <w:bCs/>
        </w:rPr>
        <w:t>a UE is required to support reception of FDMed MCCH PDSCH and PBCH in one slot.</w:t>
      </w:r>
    </w:p>
    <w:p w14:paraId="6F7D4003" w14:textId="15E9C4A9" w:rsidR="00C27867" w:rsidRDefault="00C27867" w:rsidP="00F02D12">
      <w:pPr>
        <w:numPr>
          <w:ilvl w:val="0"/>
          <w:numId w:val="13"/>
        </w:numPr>
        <w:spacing w:before="0" w:after="0"/>
        <w:contextualSpacing/>
        <w:rPr>
          <w:rFonts w:eastAsia="MS Mincho"/>
          <w:b/>
          <w:bCs/>
        </w:rPr>
      </w:pPr>
      <w:r w:rsidRPr="00384127">
        <w:rPr>
          <w:rFonts w:eastAsia="MS Mincho"/>
          <w:b/>
          <w:bCs/>
        </w:rPr>
        <w:t xml:space="preserve">a UE </w:t>
      </w:r>
      <w:r w:rsidR="00B64026" w:rsidRPr="00384127">
        <w:rPr>
          <w:rFonts w:eastAsia="MS Mincho"/>
          <w:b/>
          <w:bCs/>
        </w:rPr>
        <w:t>can</w:t>
      </w:r>
      <w:r w:rsidRPr="00384127">
        <w:rPr>
          <w:rFonts w:eastAsia="MS Mincho"/>
          <w:b/>
          <w:bCs/>
        </w:rPr>
        <w:t xml:space="preserve"> support reception of FDMed </w:t>
      </w:r>
      <w:r w:rsidR="006C1460" w:rsidRPr="00384127">
        <w:rPr>
          <w:rFonts w:eastAsia="MS Mincho"/>
          <w:b/>
          <w:bCs/>
        </w:rPr>
        <w:t>one multicast</w:t>
      </w:r>
      <w:r w:rsidRPr="00384127">
        <w:rPr>
          <w:rFonts w:eastAsia="MS Mincho"/>
          <w:b/>
          <w:bCs/>
        </w:rPr>
        <w:t xml:space="preserve"> PDSCH and </w:t>
      </w:r>
      <w:r w:rsidR="006C1460" w:rsidRPr="00384127">
        <w:rPr>
          <w:rFonts w:eastAsia="MS Mincho"/>
          <w:b/>
          <w:bCs/>
        </w:rPr>
        <w:t>one unicast</w:t>
      </w:r>
      <w:r w:rsidRPr="00384127">
        <w:rPr>
          <w:rFonts w:eastAsia="MS Mincho"/>
          <w:b/>
          <w:bCs/>
        </w:rPr>
        <w:t xml:space="preserve"> PDSCH in one slot</w:t>
      </w:r>
      <w:r w:rsidR="00B64026" w:rsidRPr="00384127">
        <w:rPr>
          <w:rFonts w:eastAsia="MS Mincho"/>
          <w:b/>
          <w:bCs/>
        </w:rPr>
        <w:t xml:space="preserve"> depend on UE capability</w:t>
      </w:r>
      <w:r w:rsidR="00F02D12" w:rsidRPr="00384127">
        <w:rPr>
          <w:rFonts w:eastAsia="MS Mincho"/>
          <w:b/>
          <w:bCs/>
        </w:rPr>
        <w:t>.</w:t>
      </w:r>
    </w:p>
    <w:p w14:paraId="4E0ED76D" w14:textId="77777777" w:rsidR="00B72C25" w:rsidRDefault="00B72C25" w:rsidP="00B72C25">
      <w:pPr>
        <w:spacing w:before="0" w:after="0"/>
        <w:contextualSpacing/>
        <w:rPr>
          <w:rFonts w:eastAsia="MS Mincho"/>
          <w:b/>
          <w:bCs/>
        </w:rPr>
      </w:pPr>
    </w:p>
    <w:p w14:paraId="739D1F21" w14:textId="4B52F5E0" w:rsidR="00B72C25" w:rsidRPr="00B72C25" w:rsidRDefault="00B72C25" w:rsidP="00D11B2E">
      <w:pPr>
        <w:spacing w:before="0" w:after="0"/>
        <w:contextualSpacing/>
        <w:jc w:val="both"/>
        <w:rPr>
          <w:rFonts w:eastAsiaTheme="minorEastAsia"/>
          <w:lang w:eastAsia="zh-CN"/>
        </w:rPr>
      </w:pPr>
      <w:r>
        <w:rPr>
          <w:rFonts w:eastAsiaTheme="minorEastAsia"/>
          <w:lang w:eastAsia="zh-CN"/>
        </w:rPr>
        <w:t>T</w:t>
      </w:r>
      <w:r w:rsidRPr="00B72C25">
        <w:rPr>
          <w:rFonts w:eastAsiaTheme="minorEastAsia"/>
          <w:lang w:eastAsia="zh-CN"/>
        </w:rPr>
        <w:t>he text proposal to reflect such FDM reception for multicast in RRC_INACTIVE state</w:t>
      </w:r>
      <w:r>
        <w:rPr>
          <w:rFonts w:eastAsiaTheme="minorEastAsia"/>
          <w:lang w:eastAsia="zh-CN"/>
        </w:rPr>
        <w:t xml:space="preserve"> can be found in </w:t>
      </w:r>
      <w:r w:rsidR="00697312">
        <w:rPr>
          <w:rFonts w:eastAsiaTheme="minorEastAsia"/>
          <w:lang w:eastAsia="zh-CN"/>
        </w:rPr>
        <w:t xml:space="preserve">our company’s </w:t>
      </w:r>
      <w:r w:rsidR="00313670">
        <w:rPr>
          <w:rFonts w:eastAsiaTheme="minorEastAsia" w:hint="eastAsia"/>
          <w:lang w:eastAsia="zh-CN"/>
        </w:rPr>
        <w:t>another</w:t>
      </w:r>
      <w:r w:rsidR="00313670">
        <w:rPr>
          <w:rFonts w:eastAsiaTheme="minorEastAsia"/>
          <w:lang w:eastAsia="zh-CN"/>
        </w:rPr>
        <w:t xml:space="preserve"> </w:t>
      </w:r>
      <w:r>
        <w:rPr>
          <w:rFonts w:eastAsiaTheme="minorEastAsia"/>
          <w:lang w:eastAsia="zh-CN"/>
        </w:rPr>
        <w:t>contribution [2].</w:t>
      </w:r>
    </w:p>
    <w:p w14:paraId="5CFF1116" w14:textId="77777777" w:rsidR="00B413A4" w:rsidRDefault="00000000">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03F5A8D" w14:textId="23DE5682" w:rsidR="00B413A4" w:rsidRDefault="00000000">
      <w:pPr>
        <w:overflowPunct w:val="0"/>
        <w:autoSpaceDE w:val="0"/>
        <w:autoSpaceDN w:val="0"/>
        <w:adjustRightInd w:val="0"/>
        <w:spacing w:before="0"/>
        <w:ind w:right="-99"/>
        <w:jc w:val="both"/>
        <w:rPr>
          <w:lang w:eastAsia="zh-CN"/>
        </w:rPr>
      </w:pPr>
      <w:r>
        <w:t xml:space="preserve">In this contribution, </w:t>
      </w:r>
      <w:r>
        <w:rPr>
          <w:rFonts w:hint="eastAsia"/>
          <w:lang w:val="en-US" w:eastAsia="zh-CN"/>
        </w:rPr>
        <w:t xml:space="preserve">we discussed the reply </w:t>
      </w:r>
      <w:r>
        <w:rPr>
          <w:lang w:val="en-US" w:eastAsia="zh-CN"/>
        </w:rPr>
        <w:t xml:space="preserve">LS on </w:t>
      </w:r>
      <w:r w:rsidR="00ED67FB">
        <w:rPr>
          <w:lang w:val="en-US" w:eastAsia="zh-CN"/>
        </w:rPr>
        <w:t xml:space="preserve">UE capability of </w:t>
      </w:r>
      <w:r>
        <w:rPr>
          <w:lang w:val="en-US" w:eastAsia="zh-CN"/>
        </w:rPr>
        <w:t>multicast reception in RRC_INACTIVE</w:t>
      </w:r>
      <w:r>
        <w:rPr>
          <w:lang w:eastAsia="zh-CN"/>
        </w:rPr>
        <w:t xml:space="preserve">, and the following proposal </w:t>
      </w:r>
      <w:r>
        <w:rPr>
          <w:rFonts w:hint="eastAsia"/>
          <w:lang w:val="en-US" w:eastAsia="zh-CN"/>
        </w:rPr>
        <w:t>is</w:t>
      </w:r>
      <w:r>
        <w:rPr>
          <w:lang w:eastAsia="zh-CN"/>
        </w:rPr>
        <w:t xml:space="preserve"> made.</w:t>
      </w:r>
    </w:p>
    <w:p w14:paraId="03CCD77D" w14:textId="77777777" w:rsidR="003306C6" w:rsidRDefault="003306C6" w:rsidP="003306C6">
      <w:pPr>
        <w:jc w:val="both"/>
        <w:rPr>
          <w:rFonts w:eastAsiaTheme="minorEastAsia"/>
          <w:b/>
          <w:bCs/>
          <w:lang w:eastAsia="zh-CN"/>
        </w:rPr>
      </w:pPr>
      <w:r w:rsidRPr="00C27867">
        <w:rPr>
          <w:rFonts w:eastAsiaTheme="minorEastAsia" w:hint="eastAsia"/>
          <w:b/>
          <w:bCs/>
          <w:lang w:eastAsia="zh-CN"/>
        </w:rPr>
        <w:t>P</w:t>
      </w:r>
      <w:r w:rsidRPr="00C27867">
        <w:rPr>
          <w:rFonts w:eastAsiaTheme="minorEastAsia"/>
          <w:b/>
          <w:bCs/>
          <w:lang w:eastAsia="zh-CN"/>
        </w:rPr>
        <w:t xml:space="preserve">roposal 1. </w:t>
      </w:r>
      <w:r>
        <w:rPr>
          <w:rFonts w:eastAsiaTheme="minorEastAsia"/>
          <w:b/>
          <w:bCs/>
          <w:lang w:eastAsia="zh-CN"/>
        </w:rPr>
        <w:t>For RRC_INACTIVE UEs,</w:t>
      </w:r>
    </w:p>
    <w:p w14:paraId="64739533" w14:textId="77777777" w:rsidR="003306C6" w:rsidRPr="00384127" w:rsidRDefault="003306C6" w:rsidP="003306C6">
      <w:pPr>
        <w:numPr>
          <w:ilvl w:val="0"/>
          <w:numId w:val="13"/>
        </w:numPr>
        <w:spacing w:before="0" w:after="0"/>
        <w:contextualSpacing/>
        <w:rPr>
          <w:rFonts w:eastAsia="MS Mincho"/>
          <w:b/>
          <w:bCs/>
        </w:rPr>
      </w:pPr>
      <w:r w:rsidRPr="00384127">
        <w:rPr>
          <w:rFonts w:eastAsia="MS Mincho"/>
          <w:b/>
          <w:bCs/>
        </w:rPr>
        <w:t>a UE is required to support reception of FDMed MCCH PDSCH and PBCH in one slot.</w:t>
      </w:r>
    </w:p>
    <w:p w14:paraId="6F811C60" w14:textId="51B96949" w:rsidR="00A45526" w:rsidRPr="003306C6" w:rsidRDefault="003306C6" w:rsidP="003306C6">
      <w:pPr>
        <w:numPr>
          <w:ilvl w:val="0"/>
          <w:numId w:val="13"/>
        </w:numPr>
        <w:spacing w:before="0" w:after="0"/>
        <w:contextualSpacing/>
        <w:rPr>
          <w:rFonts w:eastAsia="MS Mincho"/>
          <w:b/>
          <w:bCs/>
        </w:rPr>
      </w:pPr>
      <w:r w:rsidRPr="00384127">
        <w:rPr>
          <w:rFonts w:eastAsia="MS Mincho"/>
          <w:b/>
          <w:bCs/>
        </w:rPr>
        <w:t>a UE can support reception of FDMed one multicast PDSCH and one unicast PDSCH in one slot depend on UE capability.</w:t>
      </w:r>
    </w:p>
    <w:p w14:paraId="256386A6" w14:textId="77777777" w:rsidR="00B413A4" w:rsidRDefault="00000000">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2F517F08" w14:textId="3961612B" w:rsidR="00B413A4" w:rsidRDefault="00A254EF" w:rsidP="00EB0EFD">
      <w:pPr>
        <w:pStyle w:val="aff3"/>
        <w:numPr>
          <w:ilvl w:val="0"/>
          <w:numId w:val="11"/>
        </w:numPr>
        <w:ind w:leftChars="0"/>
        <w:jc w:val="both"/>
        <w:rPr>
          <w:rFonts w:ascii="Times New Roman" w:hAnsi="Times New Roman"/>
          <w:lang w:val="en-US" w:eastAsia="zh-CN"/>
        </w:rPr>
      </w:pPr>
      <w:r w:rsidRPr="00A254EF">
        <w:rPr>
          <w:rFonts w:ascii="Times New Roman" w:hAnsi="Times New Roman"/>
          <w:lang w:val="en-US" w:eastAsia="zh-CN"/>
        </w:rPr>
        <w:t xml:space="preserve">R1-2310788 </w:t>
      </w:r>
      <w:r w:rsidRPr="000F0996">
        <w:rPr>
          <w:rFonts w:ascii="Times New Roman" w:hAnsi="Times New Roman"/>
          <w:lang w:val="en-US" w:eastAsia="zh-CN"/>
        </w:rPr>
        <w:t>(</w:t>
      </w:r>
      <w:r w:rsidR="004920FA" w:rsidRPr="004920FA">
        <w:rPr>
          <w:rFonts w:ascii="Times New Roman" w:hAnsi="Times New Roman"/>
          <w:lang w:val="en-US" w:eastAsia="zh-CN"/>
        </w:rPr>
        <w:t>R2-2311542</w:t>
      </w:r>
      <w:r w:rsidRPr="000F0996">
        <w:rPr>
          <w:rFonts w:ascii="Times New Roman" w:hAnsi="Times New Roman"/>
          <w:lang w:val="en-US" w:eastAsia="zh-CN"/>
        </w:rPr>
        <w:t xml:space="preserve">), LS </w:t>
      </w:r>
      <w:r w:rsidR="004920FA" w:rsidRPr="004920FA">
        <w:rPr>
          <w:rFonts w:ascii="Times New Roman" w:hAnsi="Times New Roman"/>
          <w:lang w:val="en-US" w:eastAsia="zh-CN"/>
        </w:rPr>
        <w:t>on UE Capability of Multicast Reception in RRC_INACTIVE</w:t>
      </w:r>
      <w:r w:rsidRPr="000F0996">
        <w:rPr>
          <w:rFonts w:ascii="Times New Roman" w:hAnsi="Times New Roman"/>
          <w:lang w:val="en-US" w:eastAsia="zh-CN"/>
        </w:rPr>
        <w:t xml:space="preserve">, RAN2, </w:t>
      </w:r>
      <w:r w:rsidR="004920FA">
        <w:rPr>
          <w:rFonts w:ascii="Times New Roman" w:hAnsi="Times New Roman"/>
          <w:lang w:val="en-US" w:eastAsia="zh-CN"/>
        </w:rPr>
        <w:t>vivo</w:t>
      </w:r>
    </w:p>
    <w:p w14:paraId="6E40317F" w14:textId="661B6571" w:rsidR="00963086" w:rsidRPr="00EB0EFD" w:rsidRDefault="00500526" w:rsidP="00EB0EFD">
      <w:pPr>
        <w:pStyle w:val="aff3"/>
        <w:numPr>
          <w:ilvl w:val="0"/>
          <w:numId w:val="11"/>
        </w:numPr>
        <w:ind w:leftChars="0"/>
        <w:jc w:val="both"/>
        <w:rPr>
          <w:rFonts w:ascii="Times New Roman" w:hAnsi="Times New Roman"/>
          <w:lang w:val="en-US" w:eastAsia="zh-CN"/>
        </w:rPr>
      </w:pPr>
      <w:r w:rsidRPr="00500526">
        <w:rPr>
          <w:rFonts w:ascii="Times New Roman" w:hAnsi="Times New Roman"/>
          <w:lang w:val="en-US" w:eastAsia="zh-CN"/>
        </w:rPr>
        <w:t>R1-2311467</w:t>
      </w:r>
      <w:r w:rsidR="00963086">
        <w:rPr>
          <w:rFonts w:ascii="Times New Roman" w:hAnsi="Times New Roman"/>
          <w:lang w:val="en-US" w:eastAsia="zh-CN"/>
        </w:rPr>
        <w:t>,</w:t>
      </w:r>
      <w:r w:rsidR="00963086" w:rsidRPr="00963086">
        <w:rPr>
          <w:rFonts w:ascii="Times New Roman" w:hAnsi="Times New Roman"/>
          <w:lang w:val="en-US" w:eastAsia="zh-CN"/>
        </w:rPr>
        <w:t xml:space="preserve"> Discussion on multicast reception in RRC_INACTIVE</w:t>
      </w:r>
      <w:r w:rsidR="00963086">
        <w:rPr>
          <w:rFonts w:ascii="Times New Roman" w:hAnsi="Times New Roman"/>
          <w:lang w:val="en-US" w:eastAsia="zh-CN"/>
        </w:rPr>
        <w:t>, CMCC</w:t>
      </w:r>
    </w:p>
    <w:sectPr w:rsidR="00963086" w:rsidRPr="00EB0EFD">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1E947E" w14:textId="77777777" w:rsidR="009F4888" w:rsidRDefault="009F4888">
      <w:pPr>
        <w:spacing w:before="0" w:after="0"/>
      </w:pPr>
      <w:r>
        <w:separator/>
      </w:r>
    </w:p>
  </w:endnote>
  <w:endnote w:type="continuationSeparator" w:id="0">
    <w:p w14:paraId="472C3646" w14:textId="77777777" w:rsidR="009F4888" w:rsidRDefault="009F48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08F5A" w14:textId="77777777" w:rsidR="009F4888" w:rsidRDefault="009F4888">
      <w:pPr>
        <w:spacing w:before="0" w:after="0"/>
      </w:pPr>
      <w:r>
        <w:separator/>
      </w:r>
    </w:p>
  </w:footnote>
  <w:footnote w:type="continuationSeparator" w:id="0">
    <w:p w14:paraId="5CAB1DAA" w14:textId="77777777" w:rsidR="009F4888" w:rsidRDefault="009F488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7"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9"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81476712">
    <w:abstractNumId w:val="1"/>
  </w:num>
  <w:num w:numId="2" w16cid:durableId="450826267">
    <w:abstractNumId w:val="12"/>
  </w:num>
  <w:num w:numId="3" w16cid:durableId="222376712">
    <w:abstractNumId w:val="8"/>
  </w:num>
  <w:num w:numId="4" w16cid:durableId="567419565">
    <w:abstractNumId w:val="3"/>
    <w:lvlOverride w:ilvl="0">
      <w:startOverride w:val="1"/>
    </w:lvlOverride>
  </w:num>
  <w:num w:numId="5" w16cid:durableId="791898837">
    <w:abstractNumId w:val="11"/>
  </w:num>
  <w:num w:numId="6" w16cid:durableId="1032069791">
    <w:abstractNumId w:val="6"/>
  </w:num>
  <w:num w:numId="7" w16cid:durableId="1854105315">
    <w:abstractNumId w:val="9"/>
  </w:num>
  <w:num w:numId="8" w16cid:durableId="511383048">
    <w:abstractNumId w:val="7"/>
  </w:num>
  <w:num w:numId="9" w16cid:durableId="499463973">
    <w:abstractNumId w:val="5"/>
  </w:num>
  <w:num w:numId="10" w16cid:durableId="193004972">
    <w:abstractNumId w:val="0"/>
  </w:num>
  <w:num w:numId="11" w16cid:durableId="1468547815">
    <w:abstractNumId w:val="4"/>
  </w:num>
  <w:num w:numId="12" w16cid:durableId="479008164">
    <w:abstractNumId w:val="10"/>
  </w:num>
  <w:num w:numId="13" w16cid:durableId="16486342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bordersDoNotSurroundHeader/>
  <w:bordersDoNotSurroundFooter/>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93"/>
    <w:rsid w:val="00000E2B"/>
    <w:rsid w:val="000010F6"/>
    <w:rsid w:val="0000131E"/>
    <w:rsid w:val="000022B8"/>
    <w:rsid w:val="00002325"/>
    <w:rsid w:val="0000234E"/>
    <w:rsid w:val="00002D15"/>
    <w:rsid w:val="000030EB"/>
    <w:rsid w:val="000031DB"/>
    <w:rsid w:val="000032B7"/>
    <w:rsid w:val="000035F6"/>
    <w:rsid w:val="00003D7F"/>
    <w:rsid w:val="00004192"/>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4FB"/>
    <w:rsid w:val="00016A9A"/>
    <w:rsid w:val="00016C16"/>
    <w:rsid w:val="00016E91"/>
    <w:rsid w:val="000173F8"/>
    <w:rsid w:val="000176A8"/>
    <w:rsid w:val="00017A1A"/>
    <w:rsid w:val="00017E82"/>
    <w:rsid w:val="00017E87"/>
    <w:rsid w:val="000201D1"/>
    <w:rsid w:val="0002184D"/>
    <w:rsid w:val="00021884"/>
    <w:rsid w:val="0002198E"/>
    <w:rsid w:val="00021A14"/>
    <w:rsid w:val="000220AB"/>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ABA"/>
    <w:rsid w:val="00033B1E"/>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51E5"/>
    <w:rsid w:val="000554C4"/>
    <w:rsid w:val="000555C4"/>
    <w:rsid w:val="00055B16"/>
    <w:rsid w:val="00055D01"/>
    <w:rsid w:val="00055DE0"/>
    <w:rsid w:val="00055E7F"/>
    <w:rsid w:val="0005634E"/>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4E27"/>
    <w:rsid w:val="00064F16"/>
    <w:rsid w:val="00065209"/>
    <w:rsid w:val="00065792"/>
    <w:rsid w:val="000657A6"/>
    <w:rsid w:val="00065CBB"/>
    <w:rsid w:val="000661C0"/>
    <w:rsid w:val="00066A3E"/>
    <w:rsid w:val="00066D51"/>
    <w:rsid w:val="00067476"/>
    <w:rsid w:val="000676A0"/>
    <w:rsid w:val="0006784D"/>
    <w:rsid w:val="000679E1"/>
    <w:rsid w:val="00067DD2"/>
    <w:rsid w:val="000701A8"/>
    <w:rsid w:val="000702BE"/>
    <w:rsid w:val="000704DB"/>
    <w:rsid w:val="000707E7"/>
    <w:rsid w:val="00070904"/>
    <w:rsid w:val="00070961"/>
    <w:rsid w:val="00070BD2"/>
    <w:rsid w:val="00070C42"/>
    <w:rsid w:val="000714DF"/>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648"/>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3612"/>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257"/>
    <w:rsid w:val="000934B7"/>
    <w:rsid w:val="00093FC3"/>
    <w:rsid w:val="0009436E"/>
    <w:rsid w:val="000943EE"/>
    <w:rsid w:val="00094490"/>
    <w:rsid w:val="000944C3"/>
    <w:rsid w:val="00094632"/>
    <w:rsid w:val="00094843"/>
    <w:rsid w:val="0009499B"/>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310A"/>
    <w:rsid w:val="000A33F0"/>
    <w:rsid w:val="000A3E82"/>
    <w:rsid w:val="000A43B2"/>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C54"/>
    <w:rsid w:val="000A7C7A"/>
    <w:rsid w:val="000B006E"/>
    <w:rsid w:val="000B04FF"/>
    <w:rsid w:val="000B0563"/>
    <w:rsid w:val="000B05C4"/>
    <w:rsid w:val="000B0CC8"/>
    <w:rsid w:val="000B0E31"/>
    <w:rsid w:val="000B0F83"/>
    <w:rsid w:val="000B193F"/>
    <w:rsid w:val="000B19BE"/>
    <w:rsid w:val="000B1E80"/>
    <w:rsid w:val="000B2553"/>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C011A"/>
    <w:rsid w:val="000C026D"/>
    <w:rsid w:val="000C0663"/>
    <w:rsid w:val="000C078F"/>
    <w:rsid w:val="000C0BC6"/>
    <w:rsid w:val="000C0DA3"/>
    <w:rsid w:val="000C1412"/>
    <w:rsid w:val="000C1A0B"/>
    <w:rsid w:val="000C1DB1"/>
    <w:rsid w:val="000C1FC4"/>
    <w:rsid w:val="000C3173"/>
    <w:rsid w:val="000C35C6"/>
    <w:rsid w:val="000C38CB"/>
    <w:rsid w:val="000C396F"/>
    <w:rsid w:val="000C3FB0"/>
    <w:rsid w:val="000C40C7"/>
    <w:rsid w:val="000C4A8A"/>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3083"/>
    <w:rsid w:val="000D3303"/>
    <w:rsid w:val="000D3454"/>
    <w:rsid w:val="000D3541"/>
    <w:rsid w:val="000D38AD"/>
    <w:rsid w:val="000D3DD5"/>
    <w:rsid w:val="000D3E8D"/>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1047"/>
    <w:rsid w:val="000E13BE"/>
    <w:rsid w:val="000E199F"/>
    <w:rsid w:val="000E1CFB"/>
    <w:rsid w:val="000E210E"/>
    <w:rsid w:val="000E2208"/>
    <w:rsid w:val="000E2508"/>
    <w:rsid w:val="000E265A"/>
    <w:rsid w:val="000E279A"/>
    <w:rsid w:val="000E2A3A"/>
    <w:rsid w:val="000E2D30"/>
    <w:rsid w:val="000E3175"/>
    <w:rsid w:val="000E33D0"/>
    <w:rsid w:val="000E3B82"/>
    <w:rsid w:val="000E3E84"/>
    <w:rsid w:val="000E4121"/>
    <w:rsid w:val="000E4167"/>
    <w:rsid w:val="000E4B6C"/>
    <w:rsid w:val="000E4CC9"/>
    <w:rsid w:val="000E5060"/>
    <w:rsid w:val="000E52F0"/>
    <w:rsid w:val="000E538A"/>
    <w:rsid w:val="000E57F9"/>
    <w:rsid w:val="000E59C2"/>
    <w:rsid w:val="000E5B7D"/>
    <w:rsid w:val="000E6461"/>
    <w:rsid w:val="000E7511"/>
    <w:rsid w:val="000E77BA"/>
    <w:rsid w:val="000E7869"/>
    <w:rsid w:val="000F04FD"/>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41AF"/>
    <w:rsid w:val="000F457E"/>
    <w:rsid w:val="000F4DC5"/>
    <w:rsid w:val="000F5470"/>
    <w:rsid w:val="000F5471"/>
    <w:rsid w:val="000F55DF"/>
    <w:rsid w:val="000F5BC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F59"/>
    <w:rsid w:val="001010C3"/>
    <w:rsid w:val="00102057"/>
    <w:rsid w:val="001022D6"/>
    <w:rsid w:val="001023C5"/>
    <w:rsid w:val="00102A7F"/>
    <w:rsid w:val="0010302C"/>
    <w:rsid w:val="0010323F"/>
    <w:rsid w:val="00103454"/>
    <w:rsid w:val="0010345D"/>
    <w:rsid w:val="00103804"/>
    <w:rsid w:val="00103B97"/>
    <w:rsid w:val="001044D8"/>
    <w:rsid w:val="00104A90"/>
    <w:rsid w:val="00104CFD"/>
    <w:rsid w:val="00104DA1"/>
    <w:rsid w:val="00105615"/>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5AA"/>
    <w:rsid w:val="001125B3"/>
    <w:rsid w:val="0011294C"/>
    <w:rsid w:val="00112B32"/>
    <w:rsid w:val="00112F55"/>
    <w:rsid w:val="001134A5"/>
    <w:rsid w:val="00113D26"/>
    <w:rsid w:val="00113D2F"/>
    <w:rsid w:val="0011409D"/>
    <w:rsid w:val="00114DED"/>
    <w:rsid w:val="00114F94"/>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D83"/>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3032A"/>
    <w:rsid w:val="001304A1"/>
    <w:rsid w:val="0013139A"/>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B25"/>
    <w:rsid w:val="00144E53"/>
    <w:rsid w:val="00145312"/>
    <w:rsid w:val="0014646E"/>
    <w:rsid w:val="00146615"/>
    <w:rsid w:val="0014679A"/>
    <w:rsid w:val="00146805"/>
    <w:rsid w:val="001469C5"/>
    <w:rsid w:val="00146A38"/>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317A"/>
    <w:rsid w:val="00153A31"/>
    <w:rsid w:val="00153E26"/>
    <w:rsid w:val="00153F78"/>
    <w:rsid w:val="00153FEF"/>
    <w:rsid w:val="00154206"/>
    <w:rsid w:val="00154349"/>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723"/>
    <w:rsid w:val="001627CB"/>
    <w:rsid w:val="0016336E"/>
    <w:rsid w:val="00163BA9"/>
    <w:rsid w:val="001641B7"/>
    <w:rsid w:val="00164A98"/>
    <w:rsid w:val="00164AAB"/>
    <w:rsid w:val="00165284"/>
    <w:rsid w:val="00165429"/>
    <w:rsid w:val="001658D1"/>
    <w:rsid w:val="00165DC5"/>
    <w:rsid w:val="00166122"/>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6816"/>
    <w:rsid w:val="00186C71"/>
    <w:rsid w:val="00186C72"/>
    <w:rsid w:val="00186E32"/>
    <w:rsid w:val="001874B7"/>
    <w:rsid w:val="001875CA"/>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4056"/>
    <w:rsid w:val="00194377"/>
    <w:rsid w:val="001943B9"/>
    <w:rsid w:val="001945BF"/>
    <w:rsid w:val="0019464E"/>
    <w:rsid w:val="00194771"/>
    <w:rsid w:val="00195639"/>
    <w:rsid w:val="00195AE6"/>
    <w:rsid w:val="00195B0B"/>
    <w:rsid w:val="001966EA"/>
    <w:rsid w:val="001968C0"/>
    <w:rsid w:val="0019727B"/>
    <w:rsid w:val="001973E2"/>
    <w:rsid w:val="00197534"/>
    <w:rsid w:val="00197EA3"/>
    <w:rsid w:val="001A04FC"/>
    <w:rsid w:val="001A069F"/>
    <w:rsid w:val="001A0876"/>
    <w:rsid w:val="001A0D32"/>
    <w:rsid w:val="001A0EB4"/>
    <w:rsid w:val="001A1060"/>
    <w:rsid w:val="001A1561"/>
    <w:rsid w:val="001A1610"/>
    <w:rsid w:val="001A181C"/>
    <w:rsid w:val="001A193D"/>
    <w:rsid w:val="001A1C92"/>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FAF"/>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216"/>
    <w:rsid w:val="001C27EB"/>
    <w:rsid w:val="001C2BF8"/>
    <w:rsid w:val="001C30C1"/>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7503"/>
    <w:rsid w:val="001C7655"/>
    <w:rsid w:val="001C76F0"/>
    <w:rsid w:val="001C7A36"/>
    <w:rsid w:val="001C7FB7"/>
    <w:rsid w:val="001D0188"/>
    <w:rsid w:val="001D01A1"/>
    <w:rsid w:val="001D050D"/>
    <w:rsid w:val="001D0E76"/>
    <w:rsid w:val="001D0EB1"/>
    <w:rsid w:val="001D11AE"/>
    <w:rsid w:val="001D1A96"/>
    <w:rsid w:val="001D1CED"/>
    <w:rsid w:val="001D1F7F"/>
    <w:rsid w:val="001D230B"/>
    <w:rsid w:val="001D27A0"/>
    <w:rsid w:val="001D2FE8"/>
    <w:rsid w:val="001D309D"/>
    <w:rsid w:val="001D31D0"/>
    <w:rsid w:val="001D4711"/>
    <w:rsid w:val="001D5012"/>
    <w:rsid w:val="001D53AB"/>
    <w:rsid w:val="001D55A2"/>
    <w:rsid w:val="001D5F16"/>
    <w:rsid w:val="001D60B3"/>
    <w:rsid w:val="001D6142"/>
    <w:rsid w:val="001D6200"/>
    <w:rsid w:val="001D62AA"/>
    <w:rsid w:val="001D660E"/>
    <w:rsid w:val="001D66ED"/>
    <w:rsid w:val="001D6836"/>
    <w:rsid w:val="001D6871"/>
    <w:rsid w:val="001D69F2"/>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96A"/>
    <w:rsid w:val="00202B3F"/>
    <w:rsid w:val="00203243"/>
    <w:rsid w:val="00203813"/>
    <w:rsid w:val="0020400D"/>
    <w:rsid w:val="0020406E"/>
    <w:rsid w:val="002046D8"/>
    <w:rsid w:val="0020484D"/>
    <w:rsid w:val="00204C28"/>
    <w:rsid w:val="00204D0D"/>
    <w:rsid w:val="002057AF"/>
    <w:rsid w:val="00205997"/>
    <w:rsid w:val="00205C45"/>
    <w:rsid w:val="0020621D"/>
    <w:rsid w:val="0020630B"/>
    <w:rsid w:val="0020645E"/>
    <w:rsid w:val="002065BD"/>
    <w:rsid w:val="00206DB2"/>
    <w:rsid w:val="00206E24"/>
    <w:rsid w:val="00206F8D"/>
    <w:rsid w:val="00206FEA"/>
    <w:rsid w:val="002072A7"/>
    <w:rsid w:val="00207860"/>
    <w:rsid w:val="00207B6A"/>
    <w:rsid w:val="00207DA7"/>
    <w:rsid w:val="0021008D"/>
    <w:rsid w:val="00210504"/>
    <w:rsid w:val="00210618"/>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DA"/>
    <w:rsid w:val="002411C1"/>
    <w:rsid w:val="00241745"/>
    <w:rsid w:val="00241B74"/>
    <w:rsid w:val="00241D5B"/>
    <w:rsid w:val="00241D8C"/>
    <w:rsid w:val="00241DBF"/>
    <w:rsid w:val="002421FB"/>
    <w:rsid w:val="00242406"/>
    <w:rsid w:val="002426E5"/>
    <w:rsid w:val="002426FE"/>
    <w:rsid w:val="0024303A"/>
    <w:rsid w:val="0024349B"/>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75A6"/>
    <w:rsid w:val="002475FE"/>
    <w:rsid w:val="002478B3"/>
    <w:rsid w:val="00247AD6"/>
    <w:rsid w:val="00247D81"/>
    <w:rsid w:val="00247F46"/>
    <w:rsid w:val="00247FA8"/>
    <w:rsid w:val="00250575"/>
    <w:rsid w:val="00250C0A"/>
    <w:rsid w:val="00250D91"/>
    <w:rsid w:val="00251247"/>
    <w:rsid w:val="002518E3"/>
    <w:rsid w:val="00251A7C"/>
    <w:rsid w:val="00251B44"/>
    <w:rsid w:val="00251DD1"/>
    <w:rsid w:val="00252177"/>
    <w:rsid w:val="00252368"/>
    <w:rsid w:val="002526F3"/>
    <w:rsid w:val="00252738"/>
    <w:rsid w:val="00252F0F"/>
    <w:rsid w:val="002531DC"/>
    <w:rsid w:val="002533DA"/>
    <w:rsid w:val="0025446F"/>
    <w:rsid w:val="00254B03"/>
    <w:rsid w:val="00254B4E"/>
    <w:rsid w:val="00254B61"/>
    <w:rsid w:val="00254F41"/>
    <w:rsid w:val="00255174"/>
    <w:rsid w:val="00255205"/>
    <w:rsid w:val="00255214"/>
    <w:rsid w:val="00255CDA"/>
    <w:rsid w:val="00255F39"/>
    <w:rsid w:val="002567B4"/>
    <w:rsid w:val="002576A6"/>
    <w:rsid w:val="002579B1"/>
    <w:rsid w:val="00257A33"/>
    <w:rsid w:val="00257B6E"/>
    <w:rsid w:val="00257B75"/>
    <w:rsid w:val="00257E6C"/>
    <w:rsid w:val="00260047"/>
    <w:rsid w:val="002602F0"/>
    <w:rsid w:val="002606F9"/>
    <w:rsid w:val="0026161F"/>
    <w:rsid w:val="00261764"/>
    <w:rsid w:val="002621D8"/>
    <w:rsid w:val="002628D8"/>
    <w:rsid w:val="00262E1F"/>
    <w:rsid w:val="00262E21"/>
    <w:rsid w:val="00263221"/>
    <w:rsid w:val="00263299"/>
    <w:rsid w:val="00263375"/>
    <w:rsid w:val="0026355E"/>
    <w:rsid w:val="0026368A"/>
    <w:rsid w:val="00263734"/>
    <w:rsid w:val="00263C26"/>
    <w:rsid w:val="00263F44"/>
    <w:rsid w:val="002647F3"/>
    <w:rsid w:val="00264E36"/>
    <w:rsid w:val="00264EA4"/>
    <w:rsid w:val="00264FD7"/>
    <w:rsid w:val="00265403"/>
    <w:rsid w:val="00265624"/>
    <w:rsid w:val="00265AAA"/>
    <w:rsid w:val="00265DB0"/>
    <w:rsid w:val="002662B7"/>
    <w:rsid w:val="00266CD3"/>
    <w:rsid w:val="00266E8C"/>
    <w:rsid w:val="00267D93"/>
    <w:rsid w:val="00267EDB"/>
    <w:rsid w:val="0027074A"/>
    <w:rsid w:val="0027138C"/>
    <w:rsid w:val="00271732"/>
    <w:rsid w:val="00271D39"/>
    <w:rsid w:val="0027200D"/>
    <w:rsid w:val="002724E0"/>
    <w:rsid w:val="00272744"/>
    <w:rsid w:val="002727FB"/>
    <w:rsid w:val="00272879"/>
    <w:rsid w:val="00272A47"/>
    <w:rsid w:val="00273271"/>
    <w:rsid w:val="0027344E"/>
    <w:rsid w:val="0027347E"/>
    <w:rsid w:val="00273947"/>
    <w:rsid w:val="00273E15"/>
    <w:rsid w:val="0027405C"/>
    <w:rsid w:val="00274B33"/>
    <w:rsid w:val="00275083"/>
    <w:rsid w:val="00275167"/>
    <w:rsid w:val="002754DA"/>
    <w:rsid w:val="00275832"/>
    <w:rsid w:val="00275DA9"/>
    <w:rsid w:val="0027641A"/>
    <w:rsid w:val="002764DF"/>
    <w:rsid w:val="0027662C"/>
    <w:rsid w:val="002766BB"/>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AE3"/>
    <w:rsid w:val="00295B16"/>
    <w:rsid w:val="00295E68"/>
    <w:rsid w:val="00296045"/>
    <w:rsid w:val="0029626E"/>
    <w:rsid w:val="002963FE"/>
    <w:rsid w:val="0029677D"/>
    <w:rsid w:val="00296A1D"/>
    <w:rsid w:val="00296BFF"/>
    <w:rsid w:val="00296C43"/>
    <w:rsid w:val="00297100"/>
    <w:rsid w:val="00297741"/>
    <w:rsid w:val="0029786F"/>
    <w:rsid w:val="00297B7A"/>
    <w:rsid w:val="002A0E77"/>
    <w:rsid w:val="002A1000"/>
    <w:rsid w:val="002A14BB"/>
    <w:rsid w:val="002A153F"/>
    <w:rsid w:val="002A1BB0"/>
    <w:rsid w:val="002A20AF"/>
    <w:rsid w:val="002A2177"/>
    <w:rsid w:val="002A262B"/>
    <w:rsid w:val="002A2F48"/>
    <w:rsid w:val="002A30C5"/>
    <w:rsid w:val="002A3436"/>
    <w:rsid w:val="002A4181"/>
    <w:rsid w:val="002A461E"/>
    <w:rsid w:val="002A46B0"/>
    <w:rsid w:val="002A4807"/>
    <w:rsid w:val="002A49D4"/>
    <w:rsid w:val="002A4F26"/>
    <w:rsid w:val="002A51B9"/>
    <w:rsid w:val="002A55E3"/>
    <w:rsid w:val="002A5EA7"/>
    <w:rsid w:val="002A6CF3"/>
    <w:rsid w:val="002A7329"/>
    <w:rsid w:val="002A7F87"/>
    <w:rsid w:val="002B02CB"/>
    <w:rsid w:val="002B039B"/>
    <w:rsid w:val="002B0958"/>
    <w:rsid w:val="002B0CBA"/>
    <w:rsid w:val="002B0FED"/>
    <w:rsid w:val="002B1453"/>
    <w:rsid w:val="002B1892"/>
    <w:rsid w:val="002B1959"/>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A19"/>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6069"/>
    <w:rsid w:val="002C612C"/>
    <w:rsid w:val="002C6558"/>
    <w:rsid w:val="002C6AB3"/>
    <w:rsid w:val="002C6CBE"/>
    <w:rsid w:val="002C72A3"/>
    <w:rsid w:val="002C7412"/>
    <w:rsid w:val="002C75F6"/>
    <w:rsid w:val="002C776A"/>
    <w:rsid w:val="002C78DF"/>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F18"/>
    <w:rsid w:val="002D70BB"/>
    <w:rsid w:val="002D739F"/>
    <w:rsid w:val="002D75F2"/>
    <w:rsid w:val="002D7FFD"/>
    <w:rsid w:val="002E0101"/>
    <w:rsid w:val="002E0592"/>
    <w:rsid w:val="002E06A8"/>
    <w:rsid w:val="002E0E55"/>
    <w:rsid w:val="002E1589"/>
    <w:rsid w:val="002E1620"/>
    <w:rsid w:val="002E22A4"/>
    <w:rsid w:val="002E43A0"/>
    <w:rsid w:val="002E4454"/>
    <w:rsid w:val="002E4903"/>
    <w:rsid w:val="002E4A1A"/>
    <w:rsid w:val="002E4A53"/>
    <w:rsid w:val="002E541E"/>
    <w:rsid w:val="002E5F86"/>
    <w:rsid w:val="002E631C"/>
    <w:rsid w:val="002E6D0B"/>
    <w:rsid w:val="002E6D42"/>
    <w:rsid w:val="002E71B3"/>
    <w:rsid w:val="002E7738"/>
    <w:rsid w:val="002E798A"/>
    <w:rsid w:val="002E7A9E"/>
    <w:rsid w:val="002F0925"/>
    <w:rsid w:val="002F0996"/>
    <w:rsid w:val="002F09D1"/>
    <w:rsid w:val="002F0A82"/>
    <w:rsid w:val="002F0C74"/>
    <w:rsid w:val="002F140F"/>
    <w:rsid w:val="002F17CB"/>
    <w:rsid w:val="002F1A47"/>
    <w:rsid w:val="002F1A8D"/>
    <w:rsid w:val="002F1B1E"/>
    <w:rsid w:val="002F2140"/>
    <w:rsid w:val="002F234B"/>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30C"/>
    <w:rsid w:val="00304380"/>
    <w:rsid w:val="00304ABA"/>
    <w:rsid w:val="00304FAD"/>
    <w:rsid w:val="00305072"/>
    <w:rsid w:val="00305482"/>
    <w:rsid w:val="00305AB5"/>
    <w:rsid w:val="00305D6C"/>
    <w:rsid w:val="00306210"/>
    <w:rsid w:val="00306FC7"/>
    <w:rsid w:val="003075AB"/>
    <w:rsid w:val="003078AD"/>
    <w:rsid w:val="0030797D"/>
    <w:rsid w:val="00307A85"/>
    <w:rsid w:val="00307D7D"/>
    <w:rsid w:val="00307E97"/>
    <w:rsid w:val="0031018A"/>
    <w:rsid w:val="00310357"/>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ED2"/>
    <w:rsid w:val="00313F1E"/>
    <w:rsid w:val="00313F47"/>
    <w:rsid w:val="0031447C"/>
    <w:rsid w:val="0031469F"/>
    <w:rsid w:val="00314733"/>
    <w:rsid w:val="00314BDA"/>
    <w:rsid w:val="00314F0A"/>
    <w:rsid w:val="00315048"/>
    <w:rsid w:val="00315151"/>
    <w:rsid w:val="00315399"/>
    <w:rsid w:val="0031565D"/>
    <w:rsid w:val="00315C01"/>
    <w:rsid w:val="00315CB1"/>
    <w:rsid w:val="00316977"/>
    <w:rsid w:val="00316CCF"/>
    <w:rsid w:val="003173AE"/>
    <w:rsid w:val="00317505"/>
    <w:rsid w:val="003178B3"/>
    <w:rsid w:val="00317A00"/>
    <w:rsid w:val="0032001B"/>
    <w:rsid w:val="00320382"/>
    <w:rsid w:val="00320515"/>
    <w:rsid w:val="00320B43"/>
    <w:rsid w:val="00320F53"/>
    <w:rsid w:val="003212B8"/>
    <w:rsid w:val="00322547"/>
    <w:rsid w:val="00322EE5"/>
    <w:rsid w:val="00322F85"/>
    <w:rsid w:val="003230D0"/>
    <w:rsid w:val="003234A3"/>
    <w:rsid w:val="003237B8"/>
    <w:rsid w:val="00323907"/>
    <w:rsid w:val="003239E1"/>
    <w:rsid w:val="00323C96"/>
    <w:rsid w:val="0032443D"/>
    <w:rsid w:val="00324E6C"/>
    <w:rsid w:val="0032507F"/>
    <w:rsid w:val="003260A6"/>
    <w:rsid w:val="003263AB"/>
    <w:rsid w:val="003263F6"/>
    <w:rsid w:val="00326496"/>
    <w:rsid w:val="003266F1"/>
    <w:rsid w:val="00326E17"/>
    <w:rsid w:val="00327238"/>
    <w:rsid w:val="00327F04"/>
    <w:rsid w:val="00330186"/>
    <w:rsid w:val="003301AD"/>
    <w:rsid w:val="003306C6"/>
    <w:rsid w:val="0033075F"/>
    <w:rsid w:val="00330F8C"/>
    <w:rsid w:val="003315CE"/>
    <w:rsid w:val="003317EC"/>
    <w:rsid w:val="00331E83"/>
    <w:rsid w:val="00331F98"/>
    <w:rsid w:val="00331FB7"/>
    <w:rsid w:val="003320F6"/>
    <w:rsid w:val="00333111"/>
    <w:rsid w:val="0033315D"/>
    <w:rsid w:val="00333726"/>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70"/>
    <w:rsid w:val="00336D33"/>
    <w:rsid w:val="00336E10"/>
    <w:rsid w:val="00336E62"/>
    <w:rsid w:val="00336FDA"/>
    <w:rsid w:val="00337CDA"/>
    <w:rsid w:val="00337F87"/>
    <w:rsid w:val="00337FC6"/>
    <w:rsid w:val="0034001D"/>
    <w:rsid w:val="00340235"/>
    <w:rsid w:val="003402BB"/>
    <w:rsid w:val="00340554"/>
    <w:rsid w:val="00340FCB"/>
    <w:rsid w:val="00341395"/>
    <w:rsid w:val="003420CF"/>
    <w:rsid w:val="00342554"/>
    <w:rsid w:val="003425C3"/>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BEE"/>
    <w:rsid w:val="0036353C"/>
    <w:rsid w:val="00363940"/>
    <w:rsid w:val="00363A1E"/>
    <w:rsid w:val="00363BB4"/>
    <w:rsid w:val="003640A0"/>
    <w:rsid w:val="00364173"/>
    <w:rsid w:val="00364646"/>
    <w:rsid w:val="003649DD"/>
    <w:rsid w:val="00364CC9"/>
    <w:rsid w:val="0036506C"/>
    <w:rsid w:val="00365345"/>
    <w:rsid w:val="0036548D"/>
    <w:rsid w:val="003654F8"/>
    <w:rsid w:val="0036587C"/>
    <w:rsid w:val="00365FAA"/>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D4F"/>
    <w:rsid w:val="00377E38"/>
    <w:rsid w:val="0038089D"/>
    <w:rsid w:val="003808AE"/>
    <w:rsid w:val="00380A36"/>
    <w:rsid w:val="00380BC4"/>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15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90B38"/>
    <w:rsid w:val="00390F17"/>
    <w:rsid w:val="003917C2"/>
    <w:rsid w:val="00391BA0"/>
    <w:rsid w:val="0039200D"/>
    <w:rsid w:val="003920C6"/>
    <w:rsid w:val="003922FB"/>
    <w:rsid w:val="00392825"/>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BC5"/>
    <w:rsid w:val="003B1EC3"/>
    <w:rsid w:val="003B21C8"/>
    <w:rsid w:val="003B2432"/>
    <w:rsid w:val="003B24D8"/>
    <w:rsid w:val="003B2DAA"/>
    <w:rsid w:val="003B301A"/>
    <w:rsid w:val="003B35A7"/>
    <w:rsid w:val="003B3A67"/>
    <w:rsid w:val="003B3C59"/>
    <w:rsid w:val="003B40A1"/>
    <w:rsid w:val="003B4459"/>
    <w:rsid w:val="003B4C6C"/>
    <w:rsid w:val="003B5378"/>
    <w:rsid w:val="003B558B"/>
    <w:rsid w:val="003B59BD"/>
    <w:rsid w:val="003B5BB3"/>
    <w:rsid w:val="003B5CFC"/>
    <w:rsid w:val="003B6062"/>
    <w:rsid w:val="003B6CFC"/>
    <w:rsid w:val="003B6F9A"/>
    <w:rsid w:val="003B734B"/>
    <w:rsid w:val="003B7560"/>
    <w:rsid w:val="003B75DA"/>
    <w:rsid w:val="003B7A49"/>
    <w:rsid w:val="003B7A91"/>
    <w:rsid w:val="003B7B85"/>
    <w:rsid w:val="003B7D08"/>
    <w:rsid w:val="003B7FF3"/>
    <w:rsid w:val="003C0B15"/>
    <w:rsid w:val="003C0CAF"/>
    <w:rsid w:val="003C12C5"/>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8F5"/>
    <w:rsid w:val="003C69EB"/>
    <w:rsid w:val="003C73EE"/>
    <w:rsid w:val="003C7AA5"/>
    <w:rsid w:val="003D05D2"/>
    <w:rsid w:val="003D0E4E"/>
    <w:rsid w:val="003D0FFB"/>
    <w:rsid w:val="003D1038"/>
    <w:rsid w:val="003D1152"/>
    <w:rsid w:val="003D19BB"/>
    <w:rsid w:val="003D1BFA"/>
    <w:rsid w:val="003D1D0C"/>
    <w:rsid w:val="003D2485"/>
    <w:rsid w:val="003D2933"/>
    <w:rsid w:val="003D29C5"/>
    <w:rsid w:val="003D2AE5"/>
    <w:rsid w:val="003D2EDC"/>
    <w:rsid w:val="003D3521"/>
    <w:rsid w:val="003D3817"/>
    <w:rsid w:val="003D4086"/>
    <w:rsid w:val="003D4377"/>
    <w:rsid w:val="003D4769"/>
    <w:rsid w:val="003D47E8"/>
    <w:rsid w:val="003D4CF7"/>
    <w:rsid w:val="003D4F39"/>
    <w:rsid w:val="003D566C"/>
    <w:rsid w:val="003D5DFB"/>
    <w:rsid w:val="003D5FD4"/>
    <w:rsid w:val="003D6175"/>
    <w:rsid w:val="003D617D"/>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93C"/>
    <w:rsid w:val="003F7287"/>
    <w:rsid w:val="003F7856"/>
    <w:rsid w:val="003F7BE6"/>
    <w:rsid w:val="00400FC6"/>
    <w:rsid w:val="00400FD6"/>
    <w:rsid w:val="00400FFC"/>
    <w:rsid w:val="0040159E"/>
    <w:rsid w:val="00401687"/>
    <w:rsid w:val="00401BB8"/>
    <w:rsid w:val="00401EF0"/>
    <w:rsid w:val="00402112"/>
    <w:rsid w:val="00402E43"/>
    <w:rsid w:val="0040310A"/>
    <w:rsid w:val="0040324D"/>
    <w:rsid w:val="004035D1"/>
    <w:rsid w:val="004037A1"/>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BB1"/>
    <w:rsid w:val="00444445"/>
    <w:rsid w:val="0044494F"/>
    <w:rsid w:val="00445015"/>
    <w:rsid w:val="004452DC"/>
    <w:rsid w:val="004452F6"/>
    <w:rsid w:val="00445537"/>
    <w:rsid w:val="0044611E"/>
    <w:rsid w:val="004468A4"/>
    <w:rsid w:val="00446A64"/>
    <w:rsid w:val="00446EBE"/>
    <w:rsid w:val="00446F3F"/>
    <w:rsid w:val="004471F6"/>
    <w:rsid w:val="004475B6"/>
    <w:rsid w:val="004477CD"/>
    <w:rsid w:val="004501F6"/>
    <w:rsid w:val="004502D7"/>
    <w:rsid w:val="00450495"/>
    <w:rsid w:val="00450AE0"/>
    <w:rsid w:val="00450D86"/>
    <w:rsid w:val="004510C4"/>
    <w:rsid w:val="00451357"/>
    <w:rsid w:val="004515B7"/>
    <w:rsid w:val="004518E2"/>
    <w:rsid w:val="00451968"/>
    <w:rsid w:val="00452066"/>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8F"/>
    <w:rsid w:val="00463827"/>
    <w:rsid w:val="004638DA"/>
    <w:rsid w:val="00463963"/>
    <w:rsid w:val="00463BE3"/>
    <w:rsid w:val="00464136"/>
    <w:rsid w:val="00464530"/>
    <w:rsid w:val="00464CC8"/>
    <w:rsid w:val="00464FA2"/>
    <w:rsid w:val="00465447"/>
    <w:rsid w:val="00465C06"/>
    <w:rsid w:val="00465E29"/>
    <w:rsid w:val="0046633C"/>
    <w:rsid w:val="00466A67"/>
    <w:rsid w:val="0046700B"/>
    <w:rsid w:val="00470041"/>
    <w:rsid w:val="0047048A"/>
    <w:rsid w:val="00470D03"/>
    <w:rsid w:val="0047107E"/>
    <w:rsid w:val="00471446"/>
    <w:rsid w:val="00471A0B"/>
    <w:rsid w:val="00471F7A"/>
    <w:rsid w:val="00471FD5"/>
    <w:rsid w:val="004720F7"/>
    <w:rsid w:val="00472E37"/>
    <w:rsid w:val="00473053"/>
    <w:rsid w:val="00473269"/>
    <w:rsid w:val="00473730"/>
    <w:rsid w:val="0047374E"/>
    <w:rsid w:val="00473A01"/>
    <w:rsid w:val="00473C2E"/>
    <w:rsid w:val="00473E05"/>
    <w:rsid w:val="004747E1"/>
    <w:rsid w:val="00474EE8"/>
    <w:rsid w:val="00474EF4"/>
    <w:rsid w:val="0047500A"/>
    <w:rsid w:val="004753E7"/>
    <w:rsid w:val="0047560F"/>
    <w:rsid w:val="004762AB"/>
    <w:rsid w:val="00476842"/>
    <w:rsid w:val="00476B38"/>
    <w:rsid w:val="00476FF6"/>
    <w:rsid w:val="00477118"/>
    <w:rsid w:val="004772F0"/>
    <w:rsid w:val="00477AC9"/>
    <w:rsid w:val="00477E83"/>
    <w:rsid w:val="00477FE3"/>
    <w:rsid w:val="004800BF"/>
    <w:rsid w:val="00480584"/>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5A9"/>
    <w:rsid w:val="00493B57"/>
    <w:rsid w:val="00493EB7"/>
    <w:rsid w:val="0049405E"/>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D63"/>
    <w:rsid w:val="004A00BC"/>
    <w:rsid w:val="004A0197"/>
    <w:rsid w:val="004A03D9"/>
    <w:rsid w:val="004A03FA"/>
    <w:rsid w:val="004A0D7F"/>
    <w:rsid w:val="004A0DF4"/>
    <w:rsid w:val="004A0EF9"/>
    <w:rsid w:val="004A1133"/>
    <w:rsid w:val="004A13DE"/>
    <w:rsid w:val="004A17BC"/>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5AC0"/>
    <w:rsid w:val="004A5CDD"/>
    <w:rsid w:val="004A62A0"/>
    <w:rsid w:val="004A68EB"/>
    <w:rsid w:val="004A6F98"/>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2D5"/>
    <w:rsid w:val="004E2506"/>
    <w:rsid w:val="004E254A"/>
    <w:rsid w:val="004E36A2"/>
    <w:rsid w:val="004E3B42"/>
    <w:rsid w:val="004E3C5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B77"/>
    <w:rsid w:val="004F0CC8"/>
    <w:rsid w:val="004F130C"/>
    <w:rsid w:val="004F130D"/>
    <w:rsid w:val="004F13E0"/>
    <w:rsid w:val="004F152E"/>
    <w:rsid w:val="004F1717"/>
    <w:rsid w:val="004F1E2D"/>
    <w:rsid w:val="004F2123"/>
    <w:rsid w:val="004F2273"/>
    <w:rsid w:val="004F25DB"/>
    <w:rsid w:val="004F29EA"/>
    <w:rsid w:val="004F2B1B"/>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3063"/>
    <w:rsid w:val="0050319A"/>
    <w:rsid w:val="0050319C"/>
    <w:rsid w:val="0050321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CBA"/>
    <w:rsid w:val="00517F6D"/>
    <w:rsid w:val="005206C1"/>
    <w:rsid w:val="00520818"/>
    <w:rsid w:val="00520A84"/>
    <w:rsid w:val="00521269"/>
    <w:rsid w:val="0052139F"/>
    <w:rsid w:val="00521442"/>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D64"/>
    <w:rsid w:val="00531508"/>
    <w:rsid w:val="0053197B"/>
    <w:rsid w:val="00531A84"/>
    <w:rsid w:val="00531C94"/>
    <w:rsid w:val="00531F23"/>
    <w:rsid w:val="0053223B"/>
    <w:rsid w:val="00532818"/>
    <w:rsid w:val="00534239"/>
    <w:rsid w:val="005345D8"/>
    <w:rsid w:val="005349D6"/>
    <w:rsid w:val="005349F6"/>
    <w:rsid w:val="00534A63"/>
    <w:rsid w:val="00535437"/>
    <w:rsid w:val="005354B8"/>
    <w:rsid w:val="005355D7"/>
    <w:rsid w:val="005357C7"/>
    <w:rsid w:val="005359D7"/>
    <w:rsid w:val="00535AA5"/>
    <w:rsid w:val="00536914"/>
    <w:rsid w:val="0053727B"/>
    <w:rsid w:val="005377E0"/>
    <w:rsid w:val="0053795B"/>
    <w:rsid w:val="00537CF2"/>
    <w:rsid w:val="00537E38"/>
    <w:rsid w:val="00537F5F"/>
    <w:rsid w:val="005402E6"/>
    <w:rsid w:val="005402F0"/>
    <w:rsid w:val="00540428"/>
    <w:rsid w:val="0054048B"/>
    <w:rsid w:val="005406FF"/>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25F9"/>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D3E"/>
    <w:rsid w:val="00553E64"/>
    <w:rsid w:val="005542C7"/>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11E2"/>
    <w:rsid w:val="0057140E"/>
    <w:rsid w:val="00571DBF"/>
    <w:rsid w:val="005720B9"/>
    <w:rsid w:val="005721C6"/>
    <w:rsid w:val="00572BF5"/>
    <w:rsid w:val="00572C34"/>
    <w:rsid w:val="005730FF"/>
    <w:rsid w:val="005732C7"/>
    <w:rsid w:val="0057332C"/>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F2"/>
    <w:rsid w:val="0058012A"/>
    <w:rsid w:val="005806F1"/>
    <w:rsid w:val="00580820"/>
    <w:rsid w:val="00580AC7"/>
    <w:rsid w:val="00580AFD"/>
    <w:rsid w:val="00580EFF"/>
    <w:rsid w:val="0058229E"/>
    <w:rsid w:val="005828EE"/>
    <w:rsid w:val="00582ADB"/>
    <w:rsid w:val="00582B72"/>
    <w:rsid w:val="005830F8"/>
    <w:rsid w:val="00583736"/>
    <w:rsid w:val="00583AE5"/>
    <w:rsid w:val="00583DC0"/>
    <w:rsid w:val="00583F80"/>
    <w:rsid w:val="00584313"/>
    <w:rsid w:val="00584A61"/>
    <w:rsid w:val="00585707"/>
    <w:rsid w:val="00585988"/>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F6D"/>
    <w:rsid w:val="005960C9"/>
    <w:rsid w:val="00596956"/>
    <w:rsid w:val="00596AB8"/>
    <w:rsid w:val="00596D40"/>
    <w:rsid w:val="005970DC"/>
    <w:rsid w:val="00597266"/>
    <w:rsid w:val="00597280"/>
    <w:rsid w:val="00597F16"/>
    <w:rsid w:val="00597FBB"/>
    <w:rsid w:val="00597FE9"/>
    <w:rsid w:val="005A024A"/>
    <w:rsid w:val="005A0324"/>
    <w:rsid w:val="005A04BE"/>
    <w:rsid w:val="005A06B1"/>
    <w:rsid w:val="005A06EC"/>
    <w:rsid w:val="005A06F7"/>
    <w:rsid w:val="005A0735"/>
    <w:rsid w:val="005A098D"/>
    <w:rsid w:val="005A0D15"/>
    <w:rsid w:val="005A0EF1"/>
    <w:rsid w:val="005A13E7"/>
    <w:rsid w:val="005A143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FE1"/>
    <w:rsid w:val="005A61B9"/>
    <w:rsid w:val="005A677E"/>
    <w:rsid w:val="005A6FA3"/>
    <w:rsid w:val="005A7091"/>
    <w:rsid w:val="005A70EE"/>
    <w:rsid w:val="005A7421"/>
    <w:rsid w:val="005A7564"/>
    <w:rsid w:val="005A7780"/>
    <w:rsid w:val="005A7C6E"/>
    <w:rsid w:val="005B083D"/>
    <w:rsid w:val="005B0C78"/>
    <w:rsid w:val="005B0CA3"/>
    <w:rsid w:val="005B1EB0"/>
    <w:rsid w:val="005B235D"/>
    <w:rsid w:val="005B2515"/>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767"/>
    <w:rsid w:val="005C30C0"/>
    <w:rsid w:val="005C343E"/>
    <w:rsid w:val="005C384E"/>
    <w:rsid w:val="005C3C17"/>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959"/>
    <w:rsid w:val="005D0E33"/>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F5"/>
    <w:rsid w:val="005E4215"/>
    <w:rsid w:val="005E44FB"/>
    <w:rsid w:val="005E4625"/>
    <w:rsid w:val="005E4BD6"/>
    <w:rsid w:val="005E4FA2"/>
    <w:rsid w:val="005E53D0"/>
    <w:rsid w:val="005E5576"/>
    <w:rsid w:val="005E58CC"/>
    <w:rsid w:val="005E59B7"/>
    <w:rsid w:val="005E5A8C"/>
    <w:rsid w:val="005E5F39"/>
    <w:rsid w:val="005E6242"/>
    <w:rsid w:val="005E677D"/>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AEE"/>
    <w:rsid w:val="005F4A08"/>
    <w:rsid w:val="005F4E34"/>
    <w:rsid w:val="005F524F"/>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867"/>
    <w:rsid w:val="0060754E"/>
    <w:rsid w:val="006077C5"/>
    <w:rsid w:val="00607836"/>
    <w:rsid w:val="00607E9B"/>
    <w:rsid w:val="00610438"/>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BE5"/>
    <w:rsid w:val="00614C31"/>
    <w:rsid w:val="00615EBF"/>
    <w:rsid w:val="0061696E"/>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166B"/>
    <w:rsid w:val="0062193A"/>
    <w:rsid w:val="00621C65"/>
    <w:rsid w:val="00622201"/>
    <w:rsid w:val="006223DB"/>
    <w:rsid w:val="0062269D"/>
    <w:rsid w:val="006229E7"/>
    <w:rsid w:val="00623588"/>
    <w:rsid w:val="00623BAA"/>
    <w:rsid w:val="00623BBC"/>
    <w:rsid w:val="00623F83"/>
    <w:rsid w:val="0062405E"/>
    <w:rsid w:val="006248E4"/>
    <w:rsid w:val="00624F68"/>
    <w:rsid w:val="00625040"/>
    <w:rsid w:val="00625F33"/>
    <w:rsid w:val="006263E0"/>
    <w:rsid w:val="0062688A"/>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A67"/>
    <w:rsid w:val="00632CAA"/>
    <w:rsid w:val="00632FF0"/>
    <w:rsid w:val="006332F7"/>
    <w:rsid w:val="00633344"/>
    <w:rsid w:val="0063337F"/>
    <w:rsid w:val="0063381B"/>
    <w:rsid w:val="00633AB1"/>
    <w:rsid w:val="00633C06"/>
    <w:rsid w:val="0063439B"/>
    <w:rsid w:val="0063503E"/>
    <w:rsid w:val="006350EE"/>
    <w:rsid w:val="00635446"/>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E9A"/>
    <w:rsid w:val="00643692"/>
    <w:rsid w:val="00643907"/>
    <w:rsid w:val="00643B87"/>
    <w:rsid w:val="00643C8B"/>
    <w:rsid w:val="006449EC"/>
    <w:rsid w:val="00644F55"/>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FD"/>
    <w:rsid w:val="00660B3C"/>
    <w:rsid w:val="00660B69"/>
    <w:rsid w:val="00660C61"/>
    <w:rsid w:val="00661105"/>
    <w:rsid w:val="006613F3"/>
    <w:rsid w:val="00661971"/>
    <w:rsid w:val="00661F04"/>
    <w:rsid w:val="0066223C"/>
    <w:rsid w:val="00662248"/>
    <w:rsid w:val="00662684"/>
    <w:rsid w:val="00662C41"/>
    <w:rsid w:val="00662F27"/>
    <w:rsid w:val="0066377F"/>
    <w:rsid w:val="006639BD"/>
    <w:rsid w:val="00663DDF"/>
    <w:rsid w:val="00664060"/>
    <w:rsid w:val="00664E13"/>
    <w:rsid w:val="00665352"/>
    <w:rsid w:val="00665536"/>
    <w:rsid w:val="00665825"/>
    <w:rsid w:val="00665873"/>
    <w:rsid w:val="006665F1"/>
    <w:rsid w:val="006668F1"/>
    <w:rsid w:val="00666D19"/>
    <w:rsid w:val="00666E20"/>
    <w:rsid w:val="00666FD4"/>
    <w:rsid w:val="0066724A"/>
    <w:rsid w:val="00667429"/>
    <w:rsid w:val="00667515"/>
    <w:rsid w:val="006676A9"/>
    <w:rsid w:val="006676D8"/>
    <w:rsid w:val="00667F7C"/>
    <w:rsid w:val="00670651"/>
    <w:rsid w:val="006709A0"/>
    <w:rsid w:val="00670C56"/>
    <w:rsid w:val="00671221"/>
    <w:rsid w:val="00671898"/>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942"/>
    <w:rsid w:val="006759A3"/>
    <w:rsid w:val="00675CCC"/>
    <w:rsid w:val="0067620A"/>
    <w:rsid w:val="00676364"/>
    <w:rsid w:val="0067654E"/>
    <w:rsid w:val="006766BE"/>
    <w:rsid w:val="006768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B5"/>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452"/>
    <w:rsid w:val="006909C1"/>
    <w:rsid w:val="00690F29"/>
    <w:rsid w:val="00690FED"/>
    <w:rsid w:val="00692287"/>
    <w:rsid w:val="00692289"/>
    <w:rsid w:val="00692476"/>
    <w:rsid w:val="00692685"/>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F4E"/>
    <w:rsid w:val="006A7F6A"/>
    <w:rsid w:val="006B0757"/>
    <w:rsid w:val="006B082C"/>
    <w:rsid w:val="006B13AD"/>
    <w:rsid w:val="006B1735"/>
    <w:rsid w:val="006B1D49"/>
    <w:rsid w:val="006B21DA"/>
    <w:rsid w:val="006B2270"/>
    <w:rsid w:val="006B247D"/>
    <w:rsid w:val="006B2C8F"/>
    <w:rsid w:val="006B2EB3"/>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66F"/>
    <w:rsid w:val="006B7854"/>
    <w:rsid w:val="006B7872"/>
    <w:rsid w:val="006B79F4"/>
    <w:rsid w:val="006B7A0E"/>
    <w:rsid w:val="006B7A76"/>
    <w:rsid w:val="006B7D6C"/>
    <w:rsid w:val="006C0006"/>
    <w:rsid w:val="006C0439"/>
    <w:rsid w:val="006C06AD"/>
    <w:rsid w:val="006C0C3B"/>
    <w:rsid w:val="006C0E56"/>
    <w:rsid w:val="006C1460"/>
    <w:rsid w:val="006C215C"/>
    <w:rsid w:val="006C2B65"/>
    <w:rsid w:val="006C2CE0"/>
    <w:rsid w:val="006C3605"/>
    <w:rsid w:val="006C3AE3"/>
    <w:rsid w:val="006C3E39"/>
    <w:rsid w:val="006C41A5"/>
    <w:rsid w:val="006C41AF"/>
    <w:rsid w:val="006C441F"/>
    <w:rsid w:val="006C4564"/>
    <w:rsid w:val="006C47A0"/>
    <w:rsid w:val="006C47BA"/>
    <w:rsid w:val="006C506E"/>
    <w:rsid w:val="006C5201"/>
    <w:rsid w:val="006C5B58"/>
    <w:rsid w:val="006C5E60"/>
    <w:rsid w:val="006C6315"/>
    <w:rsid w:val="006C6798"/>
    <w:rsid w:val="006C6CB1"/>
    <w:rsid w:val="006C709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15A7"/>
    <w:rsid w:val="006E161D"/>
    <w:rsid w:val="006E17F2"/>
    <w:rsid w:val="006E1AA5"/>
    <w:rsid w:val="006E1D49"/>
    <w:rsid w:val="006E209C"/>
    <w:rsid w:val="006E2201"/>
    <w:rsid w:val="006E2958"/>
    <w:rsid w:val="006E2CA3"/>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5D7"/>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B31"/>
    <w:rsid w:val="006F548A"/>
    <w:rsid w:val="006F5919"/>
    <w:rsid w:val="006F5C93"/>
    <w:rsid w:val="006F61C2"/>
    <w:rsid w:val="006F61F7"/>
    <w:rsid w:val="006F6800"/>
    <w:rsid w:val="006F6AD1"/>
    <w:rsid w:val="006F6DAD"/>
    <w:rsid w:val="006F6F86"/>
    <w:rsid w:val="006F71D9"/>
    <w:rsid w:val="006F7490"/>
    <w:rsid w:val="006F7536"/>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F73"/>
    <w:rsid w:val="00710296"/>
    <w:rsid w:val="00710310"/>
    <w:rsid w:val="00710955"/>
    <w:rsid w:val="00710BC9"/>
    <w:rsid w:val="00710DC3"/>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48A"/>
    <w:rsid w:val="007407F6"/>
    <w:rsid w:val="0074087C"/>
    <w:rsid w:val="00740BEF"/>
    <w:rsid w:val="00740C9E"/>
    <w:rsid w:val="0074120A"/>
    <w:rsid w:val="00741534"/>
    <w:rsid w:val="00741618"/>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7628"/>
    <w:rsid w:val="007478DD"/>
    <w:rsid w:val="00747AD9"/>
    <w:rsid w:val="0075015B"/>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3672"/>
    <w:rsid w:val="00753851"/>
    <w:rsid w:val="00753ED2"/>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363"/>
    <w:rsid w:val="007607E9"/>
    <w:rsid w:val="00760A8E"/>
    <w:rsid w:val="00760B74"/>
    <w:rsid w:val="00760E09"/>
    <w:rsid w:val="00761265"/>
    <w:rsid w:val="00761664"/>
    <w:rsid w:val="00761D5C"/>
    <w:rsid w:val="00762009"/>
    <w:rsid w:val="00762182"/>
    <w:rsid w:val="007625BB"/>
    <w:rsid w:val="00762758"/>
    <w:rsid w:val="00763024"/>
    <w:rsid w:val="007634E1"/>
    <w:rsid w:val="0076357C"/>
    <w:rsid w:val="00764772"/>
    <w:rsid w:val="0076489B"/>
    <w:rsid w:val="00764D42"/>
    <w:rsid w:val="00764DC8"/>
    <w:rsid w:val="00765059"/>
    <w:rsid w:val="0076515A"/>
    <w:rsid w:val="00765179"/>
    <w:rsid w:val="0076535C"/>
    <w:rsid w:val="00765587"/>
    <w:rsid w:val="0076559D"/>
    <w:rsid w:val="00765697"/>
    <w:rsid w:val="0076579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399"/>
    <w:rsid w:val="00773AB6"/>
    <w:rsid w:val="00774971"/>
    <w:rsid w:val="00774ACB"/>
    <w:rsid w:val="00774B7E"/>
    <w:rsid w:val="00775034"/>
    <w:rsid w:val="0077560E"/>
    <w:rsid w:val="007757B0"/>
    <w:rsid w:val="0077582C"/>
    <w:rsid w:val="00775871"/>
    <w:rsid w:val="007765B2"/>
    <w:rsid w:val="0077669C"/>
    <w:rsid w:val="00776C29"/>
    <w:rsid w:val="00777334"/>
    <w:rsid w:val="00777909"/>
    <w:rsid w:val="0077797B"/>
    <w:rsid w:val="00777ABF"/>
    <w:rsid w:val="00777B65"/>
    <w:rsid w:val="00777C28"/>
    <w:rsid w:val="00777E9A"/>
    <w:rsid w:val="007801A6"/>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AD"/>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A52"/>
    <w:rsid w:val="007A5321"/>
    <w:rsid w:val="007A53A6"/>
    <w:rsid w:val="007A5B4A"/>
    <w:rsid w:val="007A6002"/>
    <w:rsid w:val="007A617C"/>
    <w:rsid w:val="007A6261"/>
    <w:rsid w:val="007A69B2"/>
    <w:rsid w:val="007A6C6F"/>
    <w:rsid w:val="007A73C2"/>
    <w:rsid w:val="007A74AC"/>
    <w:rsid w:val="007A75C0"/>
    <w:rsid w:val="007A79E5"/>
    <w:rsid w:val="007A7A4A"/>
    <w:rsid w:val="007A7C80"/>
    <w:rsid w:val="007B023A"/>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C6"/>
    <w:rsid w:val="007B3FFE"/>
    <w:rsid w:val="007B4C8D"/>
    <w:rsid w:val="007B4CCA"/>
    <w:rsid w:val="007B511E"/>
    <w:rsid w:val="007B512F"/>
    <w:rsid w:val="007B5C76"/>
    <w:rsid w:val="007B5DFA"/>
    <w:rsid w:val="007B5E35"/>
    <w:rsid w:val="007B6282"/>
    <w:rsid w:val="007B639E"/>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899"/>
    <w:rsid w:val="007C5CDB"/>
    <w:rsid w:val="007C5F24"/>
    <w:rsid w:val="007C60EA"/>
    <w:rsid w:val="007C6167"/>
    <w:rsid w:val="007C6544"/>
    <w:rsid w:val="007C6A01"/>
    <w:rsid w:val="007C6A2F"/>
    <w:rsid w:val="007C6B35"/>
    <w:rsid w:val="007C6C39"/>
    <w:rsid w:val="007C6F86"/>
    <w:rsid w:val="007C78B8"/>
    <w:rsid w:val="007C7ADF"/>
    <w:rsid w:val="007C7B6D"/>
    <w:rsid w:val="007C7CE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755"/>
    <w:rsid w:val="007D2A2A"/>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460"/>
    <w:rsid w:val="007F44D1"/>
    <w:rsid w:val="007F46F8"/>
    <w:rsid w:val="007F4D2D"/>
    <w:rsid w:val="007F4F5D"/>
    <w:rsid w:val="007F509B"/>
    <w:rsid w:val="007F543A"/>
    <w:rsid w:val="007F5532"/>
    <w:rsid w:val="007F5608"/>
    <w:rsid w:val="007F6457"/>
    <w:rsid w:val="007F65DA"/>
    <w:rsid w:val="007F6CEA"/>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606"/>
    <w:rsid w:val="008057BE"/>
    <w:rsid w:val="008057C0"/>
    <w:rsid w:val="00805823"/>
    <w:rsid w:val="00805920"/>
    <w:rsid w:val="0080594E"/>
    <w:rsid w:val="00805CC8"/>
    <w:rsid w:val="00805CD3"/>
    <w:rsid w:val="00805CFD"/>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A8"/>
    <w:rsid w:val="00826538"/>
    <w:rsid w:val="00826846"/>
    <w:rsid w:val="00827233"/>
    <w:rsid w:val="00827555"/>
    <w:rsid w:val="00827F18"/>
    <w:rsid w:val="0083040E"/>
    <w:rsid w:val="00830520"/>
    <w:rsid w:val="0083074B"/>
    <w:rsid w:val="00831211"/>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B86"/>
    <w:rsid w:val="008370D0"/>
    <w:rsid w:val="008377B5"/>
    <w:rsid w:val="008377FC"/>
    <w:rsid w:val="00837BA1"/>
    <w:rsid w:val="00837D89"/>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F53"/>
    <w:rsid w:val="00850FCE"/>
    <w:rsid w:val="00850FE6"/>
    <w:rsid w:val="00852019"/>
    <w:rsid w:val="008520C5"/>
    <w:rsid w:val="008524A9"/>
    <w:rsid w:val="0085295F"/>
    <w:rsid w:val="0085334B"/>
    <w:rsid w:val="008535F0"/>
    <w:rsid w:val="00853A1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7D"/>
    <w:rsid w:val="00870B4B"/>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7759"/>
    <w:rsid w:val="00887B6A"/>
    <w:rsid w:val="00887CB2"/>
    <w:rsid w:val="00887DDB"/>
    <w:rsid w:val="00890081"/>
    <w:rsid w:val="008900F0"/>
    <w:rsid w:val="0089061F"/>
    <w:rsid w:val="008909C5"/>
    <w:rsid w:val="00890A21"/>
    <w:rsid w:val="00890DB7"/>
    <w:rsid w:val="00891133"/>
    <w:rsid w:val="00891360"/>
    <w:rsid w:val="008918D5"/>
    <w:rsid w:val="0089194E"/>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43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883"/>
    <w:rsid w:val="008B2DB9"/>
    <w:rsid w:val="008B2FBD"/>
    <w:rsid w:val="008B327F"/>
    <w:rsid w:val="008B32C7"/>
    <w:rsid w:val="008B333E"/>
    <w:rsid w:val="008B3765"/>
    <w:rsid w:val="008B3A66"/>
    <w:rsid w:val="008B3C4D"/>
    <w:rsid w:val="008B4148"/>
    <w:rsid w:val="008B456D"/>
    <w:rsid w:val="008B4579"/>
    <w:rsid w:val="008B4620"/>
    <w:rsid w:val="008B47E4"/>
    <w:rsid w:val="008B509B"/>
    <w:rsid w:val="008B55DB"/>
    <w:rsid w:val="008B5653"/>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959"/>
    <w:rsid w:val="008D596E"/>
    <w:rsid w:val="008D65A7"/>
    <w:rsid w:val="008D6614"/>
    <w:rsid w:val="008D691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73E"/>
    <w:rsid w:val="008E4B3C"/>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11D"/>
    <w:rsid w:val="0091729A"/>
    <w:rsid w:val="009172D6"/>
    <w:rsid w:val="00917709"/>
    <w:rsid w:val="00917F22"/>
    <w:rsid w:val="00920141"/>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E1A"/>
    <w:rsid w:val="0093193E"/>
    <w:rsid w:val="00931C3E"/>
    <w:rsid w:val="00931F9A"/>
    <w:rsid w:val="00931FE4"/>
    <w:rsid w:val="009320A7"/>
    <w:rsid w:val="00932341"/>
    <w:rsid w:val="00932914"/>
    <w:rsid w:val="009329EC"/>
    <w:rsid w:val="0093334A"/>
    <w:rsid w:val="009333C6"/>
    <w:rsid w:val="00933B1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C5B"/>
    <w:rsid w:val="0094276B"/>
    <w:rsid w:val="00942960"/>
    <w:rsid w:val="00942AB8"/>
    <w:rsid w:val="009431BF"/>
    <w:rsid w:val="009438B4"/>
    <w:rsid w:val="0094399F"/>
    <w:rsid w:val="00943A8C"/>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F6"/>
    <w:rsid w:val="009474F9"/>
    <w:rsid w:val="0094761B"/>
    <w:rsid w:val="00947A06"/>
    <w:rsid w:val="00947A51"/>
    <w:rsid w:val="00947F2B"/>
    <w:rsid w:val="00950069"/>
    <w:rsid w:val="009500AE"/>
    <w:rsid w:val="009502AA"/>
    <w:rsid w:val="009505F5"/>
    <w:rsid w:val="00950870"/>
    <w:rsid w:val="009509C1"/>
    <w:rsid w:val="00950EE7"/>
    <w:rsid w:val="009518C4"/>
    <w:rsid w:val="0095244E"/>
    <w:rsid w:val="009524AA"/>
    <w:rsid w:val="00952615"/>
    <w:rsid w:val="00953142"/>
    <w:rsid w:val="0095324C"/>
    <w:rsid w:val="009536EF"/>
    <w:rsid w:val="009538B7"/>
    <w:rsid w:val="009544C1"/>
    <w:rsid w:val="00954804"/>
    <w:rsid w:val="0095562B"/>
    <w:rsid w:val="00955674"/>
    <w:rsid w:val="00955715"/>
    <w:rsid w:val="00955AA1"/>
    <w:rsid w:val="00955CA3"/>
    <w:rsid w:val="00955DE5"/>
    <w:rsid w:val="0095611E"/>
    <w:rsid w:val="0095647D"/>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A95"/>
    <w:rsid w:val="00977AC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BF2"/>
    <w:rsid w:val="00984EE6"/>
    <w:rsid w:val="009853FC"/>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D7B"/>
    <w:rsid w:val="009A3FB2"/>
    <w:rsid w:val="009A47CF"/>
    <w:rsid w:val="009A47D7"/>
    <w:rsid w:val="009A4F1E"/>
    <w:rsid w:val="009A517B"/>
    <w:rsid w:val="009A5324"/>
    <w:rsid w:val="009A555F"/>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F8"/>
    <w:rsid w:val="009B118C"/>
    <w:rsid w:val="009B18E3"/>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BC9"/>
    <w:rsid w:val="009C4A96"/>
    <w:rsid w:val="009C4F77"/>
    <w:rsid w:val="009C51DB"/>
    <w:rsid w:val="009C5208"/>
    <w:rsid w:val="009C566B"/>
    <w:rsid w:val="009C5907"/>
    <w:rsid w:val="009C5955"/>
    <w:rsid w:val="009C5A0C"/>
    <w:rsid w:val="009C5B79"/>
    <w:rsid w:val="009C5C52"/>
    <w:rsid w:val="009C5CC3"/>
    <w:rsid w:val="009C63F4"/>
    <w:rsid w:val="009C6498"/>
    <w:rsid w:val="009C6565"/>
    <w:rsid w:val="009C6720"/>
    <w:rsid w:val="009C6758"/>
    <w:rsid w:val="009C6A45"/>
    <w:rsid w:val="009C6AC9"/>
    <w:rsid w:val="009C6BEE"/>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311C"/>
    <w:rsid w:val="009D32F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EDC"/>
    <w:rsid w:val="009E05B1"/>
    <w:rsid w:val="009E0C76"/>
    <w:rsid w:val="009E1263"/>
    <w:rsid w:val="009E13E1"/>
    <w:rsid w:val="009E145B"/>
    <w:rsid w:val="009E1488"/>
    <w:rsid w:val="009E1D87"/>
    <w:rsid w:val="009E1FFF"/>
    <w:rsid w:val="009E2888"/>
    <w:rsid w:val="009E2A59"/>
    <w:rsid w:val="009E2F44"/>
    <w:rsid w:val="009E32AD"/>
    <w:rsid w:val="009E3C69"/>
    <w:rsid w:val="009E3E1F"/>
    <w:rsid w:val="009E4240"/>
    <w:rsid w:val="009E4CE8"/>
    <w:rsid w:val="009E4EA7"/>
    <w:rsid w:val="009E51A1"/>
    <w:rsid w:val="009E533A"/>
    <w:rsid w:val="009E57AF"/>
    <w:rsid w:val="009E60BA"/>
    <w:rsid w:val="009E7154"/>
    <w:rsid w:val="009E7301"/>
    <w:rsid w:val="009E74D1"/>
    <w:rsid w:val="009E7563"/>
    <w:rsid w:val="009E7687"/>
    <w:rsid w:val="009E7AFB"/>
    <w:rsid w:val="009E7C05"/>
    <w:rsid w:val="009F002B"/>
    <w:rsid w:val="009F01A4"/>
    <w:rsid w:val="009F0593"/>
    <w:rsid w:val="009F06C3"/>
    <w:rsid w:val="009F0D5F"/>
    <w:rsid w:val="009F0E7B"/>
    <w:rsid w:val="009F0F7F"/>
    <w:rsid w:val="009F1131"/>
    <w:rsid w:val="009F128F"/>
    <w:rsid w:val="009F14EF"/>
    <w:rsid w:val="009F1532"/>
    <w:rsid w:val="009F157D"/>
    <w:rsid w:val="009F193E"/>
    <w:rsid w:val="009F1BDF"/>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84F"/>
    <w:rsid w:val="00A03B99"/>
    <w:rsid w:val="00A040E1"/>
    <w:rsid w:val="00A042F8"/>
    <w:rsid w:val="00A0432B"/>
    <w:rsid w:val="00A049B8"/>
    <w:rsid w:val="00A04BDB"/>
    <w:rsid w:val="00A04E73"/>
    <w:rsid w:val="00A0586A"/>
    <w:rsid w:val="00A063B2"/>
    <w:rsid w:val="00A067D4"/>
    <w:rsid w:val="00A068C9"/>
    <w:rsid w:val="00A06921"/>
    <w:rsid w:val="00A06B87"/>
    <w:rsid w:val="00A06D49"/>
    <w:rsid w:val="00A0764D"/>
    <w:rsid w:val="00A077FD"/>
    <w:rsid w:val="00A07E07"/>
    <w:rsid w:val="00A101A0"/>
    <w:rsid w:val="00A102C6"/>
    <w:rsid w:val="00A10304"/>
    <w:rsid w:val="00A10637"/>
    <w:rsid w:val="00A107E1"/>
    <w:rsid w:val="00A11299"/>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D0"/>
    <w:rsid w:val="00A202A9"/>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1567"/>
    <w:rsid w:val="00A31891"/>
    <w:rsid w:val="00A3207F"/>
    <w:rsid w:val="00A320D9"/>
    <w:rsid w:val="00A32A9D"/>
    <w:rsid w:val="00A32B0A"/>
    <w:rsid w:val="00A32D29"/>
    <w:rsid w:val="00A332F9"/>
    <w:rsid w:val="00A33AF8"/>
    <w:rsid w:val="00A33E6D"/>
    <w:rsid w:val="00A33FE1"/>
    <w:rsid w:val="00A344AD"/>
    <w:rsid w:val="00A34873"/>
    <w:rsid w:val="00A354CF"/>
    <w:rsid w:val="00A362A1"/>
    <w:rsid w:val="00A362DE"/>
    <w:rsid w:val="00A3641F"/>
    <w:rsid w:val="00A36652"/>
    <w:rsid w:val="00A36A7D"/>
    <w:rsid w:val="00A370C3"/>
    <w:rsid w:val="00A37423"/>
    <w:rsid w:val="00A379C5"/>
    <w:rsid w:val="00A37B09"/>
    <w:rsid w:val="00A37BD2"/>
    <w:rsid w:val="00A37E1A"/>
    <w:rsid w:val="00A40A8E"/>
    <w:rsid w:val="00A40E32"/>
    <w:rsid w:val="00A41118"/>
    <w:rsid w:val="00A412B1"/>
    <w:rsid w:val="00A413CD"/>
    <w:rsid w:val="00A418C3"/>
    <w:rsid w:val="00A41AAC"/>
    <w:rsid w:val="00A42017"/>
    <w:rsid w:val="00A4258D"/>
    <w:rsid w:val="00A42919"/>
    <w:rsid w:val="00A429EE"/>
    <w:rsid w:val="00A42A73"/>
    <w:rsid w:val="00A434E2"/>
    <w:rsid w:val="00A4353A"/>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A1A"/>
    <w:rsid w:val="00A70C55"/>
    <w:rsid w:val="00A71B3F"/>
    <w:rsid w:val="00A71DFD"/>
    <w:rsid w:val="00A71F76"/>
    <w:rsid w:val="00A7214E"/>
    <w:rsid w:val="00A727FC"/>
    <w:rsid w:val="00A72816"/>
    <w:rsid w:val="00A72A51"/>
    <w:rsid w:val="00A73063"/>
    <w:rsid w:val="00A73136"/>
    <w:rsid w:val="00A73322"/>
    <w:rsid w:val="00A73763"/>
    <w:rsid w:val="00A73FBA"/>
    <w:rsid w:val="00A74426"/>
    <w:rsid w:val="00A74B26"/>
    <w:rsid w:val="00A74BDB"/>
    <w:rsid w:val="00A753EB"/>
    <w:rsid w:val="00A75406"/>
    <w:rsid w:val="00A75601"/>
    <w:rsid w:val="00A75791"/>
    <w:rsid w:val="00A7610C"/>
    <w:rsid w:val="00A762ED"/>
    <w:rsid w:val="00A7681C"/>
    <w:rsid w:val="00A772A4"/>
    <w:rsid w:val="00A7736B"/>
    <w:rsid w:val="00A77855"/>
    <w:rsid w:val="00A77E94"/>
    <w:rsid w:val="00A805C1"/>
    <w:rsid w:val="00A80BFE"/>
    <w:rsid w:val="00A80CB0"/>
    <w:rsid w:val="00A80CF1"/>
    <w:rsid w:val="00A80D4A"/>
    <w:rsid w:val="00A80D4F"/>
    <w:rsid w:val="00A8106D"/>
    <w:rsid w:val="00A81243"/>
    <w:rsid w:val="00A81386"/>
    <w:rsid w:val="00A816F0"/>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3D9"/>
    <w:rsid w:val="00A853DC"/>
    <w:rsid w:val="00A85CCD"/>
    <w:rsid w:val="00A862CF"/>
    <w:rsid w:val="00A86692"/>
    <w:rsid w:val="00A86A4C"/>
    <w:rsid w:val="00A86C48"/>
    <w:rsid w:val="00A86E37"/>
    <w:rsid w:val="00A86E5C"/>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626"/>
    <w:rsid w:val="00A949CC"/>
    <w:rsid w:val="00A95282"/>
    <w:rsid w:val="00A953B0"/>
    <w:rsid w:val="00A95517"/>
    <w:rsid w:val="00A95BEF"/>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D2D"/>
    <w:rsid w:val="00AA542A"/>
    <w:rsid w:val="00AA5D24"/>
    <w:rsid w:val="00AA5FCA"/>
    <w:rsid w:val="00AA601C"/>
    <w:rsid w:val="00AA63F5"/>
    <w:rsid w:val="00AA67BA"/>
    <w:rsid w:val="00AA6DB6"/>
    <w:rsid w:val="00AA6FDD"/>
    <w:rsid w:val="00AA70EB"/>
    <w:rsid w:val="00AA731F"/>
    <w:rsid w:val="00AA77BF"/>
    <w:rsid w:val="00AA7DB9"/>
    <w:rsid w:val="00AB036D"/>
    <w:rsid w:val="00AB08A5"/>
    <w:rsid w:val="00AB0969"/>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CBC"/>
    <w:rsid w:val="00AB3D03"/>
    <w:rsid w:val="00AB40DC"/>
    <w:rsid w:val="00AB47DE"/>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FEC"/>
    <w:rsid w:val="00AD5225"/>
    <w:rsid w:val="00AD524E"/>
    <w:rsid w:val="00AD52D9"/>
    <w:rsid w:val="00AD53FD"/>
    <w:rsid w:val="00AD5741"/>
    <w:rsid w:val="00AD57D8"/>
    <w:rsid w:val="00AD598F"/>
    <w:rsid w:val="00AD6646"/>
    <w:rsid w:val="00AD6BE3"/>
    <w:rsid w:val="00AD7032"/>
    <w:rsid w:val="00AD70AE"/>
    <w:rsid w:val="00AD7547"/>
    <w:rsid w:val="00AD7738"/>
    <w:rsid w:val="00AD7893"/>
    <w:rsid w:val="00AD790F"/>
    <w:rsid w:val="00AD7B6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15C7"/>
    <w:rsid w:val="00AF3894"/>
    <w:rsid w:val="00AF3DC1"/>
    <w:rsid w:val="00AF3F6A"/>
    <w:rsid w:val="00AF44F6"/>
    <w:rsid w:val="00AF47AA"/>
    <w:rsid w:val="00AF4C9E"/>
    <w:rsid w:val="00AF4E28"/>
    <w:rsid w:val="00AF518C"/>
    <w:rsid w:val="00AF6C51"/>
    <w:rsid w:val="00AF76DF"/>
    <w:rsid w:val="00AF7D00"/>
    <w:rsid w:val="00B0053C"/>
    <w:rsid w:val="00B00802"/>
    <w:rsid w:val="00B010AB"/>
    <w:rsid w:val="00B01199"/>
    <w:rsid w:val="00B01275"/>
    <w:rsid w:val="00B013E8"/>
    <w:rsid w:val="00B016B3"/>
    <w:rsid w:val="00B01865"/>
    <w:rsid w:val="00B01B7D"/>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286"/>
    <w:rsid w:val="00B1360E"/>
    <w:rsid w:val="00B139AD"/>
    <w:rsid w:val="00B13C64"/>
    <w:rsid w:val="00B13E06"/>
    <w:rsid w:val="00B14389"/>
    <w:rsid w:val="00B14518"/>
    <w:rsid w:val="00B1481B"/>
    <w:rsid w:val="00B15BA3"/>
    <w:rsid w:val="00B16031"/>
    <w:rsid w:val="00B160A2"/>
    <w:rsid w:val="00B16748"/>
    <w:rsid w:val="00B16802"/>
    <w:rsid w:val="00B16810"/>
    <w:rsid w:val="00B16D95"/>
    <w:rsid w:val="00B16E18"/>
    <w:rsid w:val="00B171A4"/>
    <w:rsid w:val="00B1736B"/>
    <w:rsid w:val="00B174AE"/>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319E"/>
    <w:rsid w:val="00B33316"/>
    <w:rsid w:val="00B33566"/>
    <w:rsid w:val="00B33678"/>
    <w:rsid w:val="00B33F4E"/>
    <w:rsid w:val="00B33F9C"/>
    <w:rsid w:val="00B34C50"/>
    <w:rsid w:val="00B35107"/>
    <w:rsid w:val="00B35123"/>
    <w:rsid w:val="00B352B5"/>
    <w:rsid w:val="00B35635"/>
    <w:rsid w:val="00B35655"/>
    <w:rsid w:val="00B35732"/>
    <w:rsid w:val="00B35AE6"/>
    <w:rsid w:val="00B35B56"/>
    <w:rsid w:val="00B36126"/>
    <w:rsid w:val="00B3677D"/>
    <w:rsid w:val="00B36A0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DCC"/>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D1C"/>
    <w:rsid w:val="00BA31E6"/>
    <w:rsid w:val="00BA3268"/>
    <w:rsid w:val="00BA3299"/>
    <w:rsid w:val="00BA3AB1"/>
    <w:rsid w:val="00BA3D96"/>
    <w:rsid w:val="00BA3DBE"/>
    <w:rsid w:val="00BA429D"/>
    <w:rsid w:val="00BA46C8"/>
    <w:rsid w:val="00BA4A85"/>
    <w:rsid w:val="00BA4AD8"/>
    <w:rsid w:val="00BA55A2"/>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B50"/>
    <w:rsid w:val="00BC13EE"/>
    <w:rsid w:val="00BC1914"/>
    <w:rsid w:val="00BC2353"/>
    <w:rsid w:val="00BC25FA"/>
    <w:rsid w:val="00BC2907"/>
    <w:rsid w:val="00BC34FF"/>
    <w:rsid w:val="00BC3878"/>
    <w:rsid w:val="00BC3CEC"/>
    <w:rsid w:val="00BC4321"/>
    <w:rsid w:val="00BC4391"/>
    <w:rsid w:val="00BC4640"/>
    <w:rsid w:val="00BC47ED"/>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DD7"/>
    <w:rsid w:val="00BD1227"/>
    <w:rsid w:val="00BD255D"/>
    <w:rsid w:val="00BD30B9"/>
    <w:rsid w:val="00BD32B3"/>
    <w:rsid w:val="00BD3445"/>
    <w:rsid w:val="00BD3448"/>
    <w:rsid w:val="00BD360C"/>
    <w:rsid w:val="00BD38DD"/>
    <w:rsid w:val="00BD3957"/>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AD7"/>
    <w:rsid w:val="00BE5B35"/>
    <w:rsid w:val="00BE5B44"/>
    <w:rsid w:val="00BE5D89"/>
    <w:rsid w:val="00BE60EF"/>
    <w:rsid w:val="00BE74D5"/>
    <w:rsid w:val="00BE783E"/>
    <w:rsid w:val="00BE79DB"/>
    <w:rsid w:val="00BE7CCA"/>
    <w:rsid w:val="00BF0000"/>
    <w:rsid w:val="00BF040A"/>
    <w:rsid w:val="00BF0490"/>
    <w:rsid w:val="00BF07E3"/>
    <w:rsid w:val="00BF09DE"/>
    <w:rsid w:val="00BF0BDD"/>
    <w:rsid w:val="00BF0C07"/>
    <w:rsid w:val="00BF0CE2"/>
    <w:rsid w:val="00BF0EE4"/>
    <w:rsid w:val="00BF0F4B"/>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FBE"/>
    <w:rsid w:val="00BF3010"/>
    <w:rsid w:val="00BF3180"/>
    <w:rsid w:val="00BF3478"/>
    <w:rsid w:val="00BF3637"/>
    <w:rsid w:val="00BF38B1"/>
    <w:rsid w:val="00BF3A53"/>
    <w:rsid w:val="00BF3DC1"/>
    <w:rsid w:val="00BF4119"/>
    <w:rsid w:val="00BF45E5"/>
    <w:rsid w:val="00BF492C"/>
    <w:rsid w:val="00BF4AF1"/>
    <w:rsid w:val="00BF5998"/>
    <w:rsid w:val="00BF5A15"/>
    <w:rsid w:val="00BF5B9D"/>
    <w:rsid w:val="00BF5CCB"/>
    <w:rsid w:val="00BF6079"/>
    <w:rsid w:val="00BF6B00"/>
    <w:rsid w:val="00BF6C8C"/>
    <w:rsid w:val="00BF6C8F"/>
    <w:rsid w:val="00BF6D93"/>
    <w:rsid w:val="00BF6F1D"/>
    <w:rsid w:val="00BF71A7"/>
    <w:rsid w:val="00BF767C"/>
    <w:rsid w:val="00BF7A28"/>
    <w:rsid w:val="00BF7F9B"/>
    <w:rsid w:val="00C00413"/>
    <w:rsid w:val="00C004B9"/>
    <w:rsid w:val="00C00A67"/>
    <w:rsid w:val="00C00DE9"/>
    <w:rsid w:val="00C00F78"/>
    <w:rsid w:val="00C01A8D"/>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209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CAA"/>
    <w:rsid w:val="00C16D0E"/>
    <w:rsid w:val="00C16E63"/>
    <w:rsid w:val="00C175BE"/>
    <w:rsid w:val="00C17623"/>
    <w:rsid w:val="00C178B0"/>
    <w:rsid w:val="00C178DB"/>
    <w:rsid w:val="00C17C0D"/>
    <w:rsid w:val="00C20219"/>
    <w:rsid w:val="00C20789"/>
    <w:rsid w:val="00C2090E"/>
    <w:rsid w:val="00C20AD9"/>
    <w:rsid w:val="00C20E1F"/>
    <w:rsid w:val="00C2139D"/>
    <w:rsid w:val="00C21508"/>
    <w:rsid w:val="00C2159D"/>
    <w:rsid w:val="00C21E14"/>
    <w:rsid w:val="00C21EEE"/>
    <w:rsid w:val="00C22257"/>
    <w:rsid w:val="00C226F6"/>
    <w:rsid w:val="00C22F9B"/>
    <w:rsid w:val="00C23437"/>
    <w:rsid w:val="00C23D15"/>
    <w:rsid w:val="00C2431C"/>
    <w:rsid w:val="00C24EF2"/>
    <w:rsid w:val="00C25119"/>
    <w:rsid w:val="00C253F5"/>
    <w:rsid w:val="00C25853"/>
    <w:rsid w:val="00C259DF"/>
    <w:rsid w:val="00C259EC"/>
    <w:rsid w:val="00C25B7D"/>
    <w:rsid w:val="00C25BA1"/>
    <w:rsid w:val="00C261C3"/>
    <w:rsid w:val="00C266D7"/>
    <w:rsid w:val="00C26D5D"/>
    <w:rsid w:val="00C27193"/>
    <w:rsid w:val="00C275EC"/>
    <w:rsid w:val="00C27867"/>
    <w:rsid w:val="00C30545"/>
    <w:rsid w:val="00C30B8F"/>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8B5"/>
    <w:rsid w:val="00C4003C"/>
    <w:rsid w:val="00C40044"/>
    <w:rsid w:val="00C4009D"/>
    <w:rsid w:val="00C40875"/>
    <w:rsid w:val="00C40C6D"/>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93B"/>
    <w:rsid w:val="00C46D97"/>
    <w:rsid w:val="00C46FC2"/>
    <w:rsid w:val="00C470CB"/>
    <w:rsid w:val="00C47275"/>
    <w:rsid w:val="00C473A1"/>
    <w:rsid w:val="00C47798"/>
    <w:rsid w:val="00C478BF"/>
    <w:rsid w:val="00C501EA"/>
    <w:rsid w:val="00C50620"/>
    <w:rsid w:val="00C50CE0"/>
    <w:rsid w:val="00C50D29"/>
    <w:rsid w:val="00C50E43"/>
    <w:rsid w:val="00C50ECA"/>
    <w:rsid w:val="00C518AE"/>
    <w:rsid w:val="00C51918"/>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5247"/>
    <w:rsid w:val="00C952EC"/>
    <w:rsid w:val="00C9601F"/>
    <w:rsid w:val="00C969BC"/>
    <w:rsid w:val="00C96B2D"/>
    <w:rsid w:val="00C96F47"/>
    <w:rsid w:val="00C970B9"/>
    <w:rsid w:val="00C972AD"/>
    <w:rsid w:val="00C97573"/>
    <w:rsid w:val="00C978C5"/>
    <w:rsid w:val="00C97933"/>
    <w:rsid w:val="00C97A4D"/>
    <w:rsid w:val="00C97C67"/>
    <w:rsid w:val="00CA0593"/>
    <w:rsid w:val="00CA07C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BDF"/>
    <w:rsid w:val="00CC0D96"/>
    <w:rsid w:val="00CC1087"/>
    <w:rsid w:val="00CC144A"/>
    <w:rsid w:val="00CC1642"/>
    <w:rsid w:val="00CC16F7"/>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C05"/>
    <w:rsid w:val="00CD4904"/>
    <w:rsid w:val="00CD4ADE"/>
    <w:rsid w:val="00CD4BE8"/>
    <w:rsid w:val="00CD4E2A"/>
    <w:rsid w:val="00CD4E69"/>
    <w:rsid w:val="00CD50DC"/>
    <w:rsid w:val="00CD5790"/>
    <w:rsid w:val="00CD59EB"/>
    <w:rsid w:val="00CD5A2E"/>
    <w:rsid w:val="00CD5FCC"/>
    <w:rsid w:val="00CD6465"/>
    <w:rsid w:val="00CD652C"/>
    <w:rsid w:val="00CD6639"/>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6353"/>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47F"/>
    <w:rsid w:val="00CF2738"/>
    <w:rsid w:val="00CF2ACC"/>
    <w:rsid w:val="00CF2CE3"/>
    <w:rsid w:val="00CF2D2A"/>
    <w:rsid w:val="00CF2D8D"/>
    <w:rsid w:val="00CF3622"/>
    <w:rsid w:val="00CF4146"/>
    <w:rsid w:val="00CF43CB"/>
    <w:rsid w:val="00CF4742"/>
    <w:rsid w:val="00CF4A2A"/>
    <w:rsid w:val="00CF4F20"/>
    <w:rsid w:val="00CF52D6"/>
    <w:rsid w:val="00CF5B75"/>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29AB"/>
    <w:rsid w:val="00D02A29"/>
    <w:rsid w:val="00D02B46"/>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74A"/>
    <w:rsid w:val="00D10887"/>
    <w:rsid w:val="00D109F9"/>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E44"/>
    <w:rsid w:val="00D25EA3"/>
    <w:rsid w:val="00D25F51"/>
    <w:rsid w:val="00D2623D"/>
    <w:rsid w:val="00D262E6"/>
    <w:rsid w:val="00D262EB"/>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FB"/>
    <w:rsid w:val="00D41AAF"/>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5FD"/>
    <w:rsid w:val="00D51674"/>
    <w:rsid w:val="00D51E9E"/>
    <w:rsid w:val="00D51FE1"/>
    <w:rsid w:val="00D52250"/>
    <w:rsid w:val="00D52306"/>
    <w:rsid w:val="00D527DD"/>
    <w:rsid w:val="00D52DE0"/>
    <w:rsid w:val="00D52E61"/>
    <w:rsid w:val="00D533A4"/>
    <w:rsid w:val="00D533AB"/>
    <w:rsid w:val="00D538D8"/>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600FC"/>
    <w:rsid w:val="00D604B4"/>
    <w:rsid w:val="00D6052E"/>
    <w:rsid w:val="00D606B1"/>
    <w:rsid w:val="00D6073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65A"/>
    <w:rsid w:val="00D63866"/>
    <w:rsid w:val="00D6394D"/>
    <w:rsid w:val="00D63ACC"/>
    <w:rsid w:val="00D63B77"/>
    <w:rsid w:val="00D63BCE"/>
    <w:rsid w:val="00D6406C"/>
    <w:rsid w:val="00D64096"/>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C3A"/>
    <w:rsid w:val="00D75F46"/>
    <w:rsid w:val="00D7629A"/>
    <w:rsid w:val="00D7635F"/>
    <w:rsid w:val="00D76768"/>
    <w:rsid w:val="00D767B2"/>
    <w:rsid w:val="00D767E9"/>
    <w:rsid w:val="00D76B5A"/>
    <w:rsid w:val="00D7728D"/>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92A"/>
    <w:rsid w:val="00D86970"/>
    <w:rsid w:val="00D86D30"/>
    <w:rsid w:val="00D870BB"/>
    <w:rsid w:val="00D87395"/>
    <w:rsid w:val="00D8759F"/>
    <w:rsid w:val="00D87AF1"/>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36F"/>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400"/>
    <w:rsid w:val="00DC0A4E"/>
    <w:rsid w:val="00DC0F82"/>
    <w:rsid w:val="00DC1700"/>
    <w:rsid w:val="00DC1C5F"/>
    <w:rsid w:val="00DC243A"/>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CA3"/>
    <w:rsid w:val="00DC5DB3"/>
    <w:rsid w:val="00DC6141"/>
    <w:rsid w:val="00DC6262"/>
    <w:rsid w:val="00DC681C"/>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CB7"/>
    <w:rsid w:val="00DF145B"/>
    <w:rsid w:val="00DF1D57"/>
    <w:rsid w:val="00DF1D5C"/>
    <w:rsid w:val="00DF20A4"/>
    <w:rsid w:val="00DF22BA"/>
    <w:rsid w:val="00DF2339"/>
    <w:rsid w:val="00DF2461"/>
    <w:rsid w:val="00DF294D"/>
    <w:rsid w:val="00DF3117"/>
    <w:rsid w:val="00DF3C33"/>
    <w:rsid w:val="00DF41C6"/>
    <w:rsid w:val="00DF41EB"/>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100BC"/>
    <w:rsid w:val="00E1021A"/>
    <w:rsid w:val="00E1035C"/>
    <w:rsid w:val="00E107EA"/>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910"/>
    <w:rsid w:val="00E1595D"/>
    <w:rsid w:val="00E1596F"/>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F7"/>
    <w:rsid w:val="00E209C8"/>
    <w:rsid w:val="00E20C69"/>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51E3"/>
    <w:rsid w:val="00E453DF"/>
    <w:rsid w:val="00E4566C"/>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506"/>
    <w:rsid w:val="00E5372F"/>
    <w:rsid w:val="00E540E9"/>
    <w:rsid w:val="00E549DE"/>
    <w:rsid w:val="00E54C46"/>
    <w:rsid w:val="00E55EE8"/>
    <w:rsid w:val="00E55F59"/>
    <w:rsid w:val="00E5604A"/>
    <w:rsid w:val="00E5605B"/>
    <w:rsid w:val="00E5614B"/>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901"/>
    <w:rsid w:val="00E61114"/>
    <w:rsid w:val="00E61215"/>
    <w:rsid w:val="00E61D17"/>
    <w:rsid w:val="00E621EE"/>
    <w:rsid w:val="00E62355"/>
    <w:rsid w:val="00E62550"/>
    <w:rsid w:val="00E6307B"/>
    <w:rsid w:val="00E63558"/>
    <w:rsid w:val="00E638EB"/>
    <w:rsid w:val="00E63A64"/>
    <w:rsid w:val="00E63D12"/>
    <w:rsid w:val="00E64090"/>
    <w:rsid w:val="00E64867"/>
    <w:rsid w:val="00E64E9E"/>
    <w:rsid w:val="00E6536C"/>
    <w:rsid w:val="00E654A9"/>
    <w:rsid w:val="00E65751"/>
    <w:rsid w:val="00E65EE2"/>
    <w:rsid w:val="00E66119"/>
    <w:rsid w:val="00E664F5"/>
    <w:rsid w:val="00E6665F"/>
    <w:rsid w:val="00E66DAE"/>
    <w:rsid w:val="00E66E06"/>
    <w:rsid w:val="00E67A65"/>
    <w:rsid w:val="00E67B23"/>
    <w:rsid w:val="00E67CAF"/>
    <w:rsid w:val="00E700D6"/>
    <w:rsid w:val="00E707EB"/>
    <w:rsid w:val="00E708FF"/>
    <w:rsid w:val="00E70A6C"/>
    <w:rsid w:val="00E70B3F"/>
    <w:rsid w:val="00E71B9D"/>
    <w:rsid w:val="00E71F92"/>
    <w:rsid w:val="00E722B7"/>
    <w:rsid w:val="00E728E7"/>
    <w:rsid w:val="00E72CD5"/>
    <w:rsid w:val="00E72FE4"/>
    <w:rsid w:val="00E7300C"/>
    <w:rsid w:val="00E73354"/>
    <w:rsid w:val="00E73AE4"/>
    <w:rsid w:val="00E73F88"/>
    <w:rsid w:val="00E74352"/>
    <w:rsid w:val="00E74856"/>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49C7"/>
    <w:rsid w:val="00E84BBC"/>
    <w:rsid w:val="00E84C12"/>
    <w:rsid w:val="00E84E14"/>
    <w:rsid w:val="00E853F2"/>
    <w:rsid w:val="00E8566F"/>
    <w:rsid w:val="00E85E4A"/>
    <w:rsid w:val="00E86455"/>
    <w:rsid w:val="00E866E9"/>
    <w:rsid w:val="00E86B7A"/>
    <w:rsid w:val="00E86B94"/>
    <w:rsid w:val="00E86D5D"/>
    <w:rsid w:val="00E86DED"/>
    <w:rsid w:val="00E87508"/>
    <w:rsid w:val="00E8763B"/>
    <w:rsid w:val="00E87885"/>
    <w:rsid w:val="00E87B11"/>
    <w:rsid w:val="00E87CC4"/>
    <w:rsid w:val="00E906FC"/>
    <w:rsid w:val="00E912DE"/>
    <w:rsid w:val="00E91596"/>
    <w:rsid w:val="00E91BEC"/>
    <w:rsid w:val="00E91F05"/>
    <w:rsid w:val="00E923EE"/>
    <w:rsid w:val="00E9249A"/>
    <w:rsid w:val="00E925C3"/>
    <w:rsid w:val="00E92E20"/>
    <w:rsid w:val="00E9375D"/>
    <w:rsid w:val="00E93980"/>
    <w:rsid w:val="00E93D0C"/>
    <w:rsid w:val="00E93D45"/>
    <w:rsid w:val="00E93D84"/>
    <w:rsid w:val="00E94AC3"/>
    <w:rsid w:val="00E95568"/>
    <w:rsid w:val="00E95A42"/>
    <w:rsid w:val="00E95DC9"/>
    <w:rsid w:val="00E95F59"/>
    <w:rsid w:val="00E962EA"/>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DE"/>
    <w:rsid w:val="00EB2171"/>
    <w:rsid w:val="00EB2355"/>
    <w:rsid w:val="00EB2628"/>
    <w:rsid w:val="00EB27AB"/>
    <w:rsid w:val="00EB27F7"/>
    <w:rsid w:val="00EB3AA3"/>
    <w:rsid w:val="00EB4404"/>
    <w:rsid w:val="00EB4466"/>
    <w:rsid w:val="00EB44C6"/>
    <w:rsid w:val="00EB47EB"/>
    <w:rsid w:val="00EB4917"/>
    <w:rsid w:val="00EB55CC"/>
    <w:rsid w:val="00EB5854"/>
    <w:rsid w:val="00EB588D"/>
    <w:rsid w:val="00EB58D2"/>
    <w:rsid w:val="00EB5AFD"/>
    <w:rsid w:val="00EB5DF1"/>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DF1"/>
    <w:rsid w:val="00EC436E"/>
    <w:rsid w:val="00EC4423"/>
    <w:rsid w:val="00EC44A2"/>
    <w:rsid w:val="00EC45B8"/>
    <w:rsid w:val="00EC4795"/>
    <w:rsid w:val="00EC4BE9"/>
    <w:rsid w:val="00EC50EF"/>
    <w:rsid w:val="00EC534C"/>
    <w:rsid w:val="00EC55E3"/>
    <w:rsid w:val="00EC57FF"/>
    <w:rsid w:val="00EC5854"/>
    <w:rsid w:val="00EC6032"/>
    <w:rsid w:val="00EC63EC"/>
    <w:rsid w:val="00EC64B5"/>
    <w:rsid w:val="00EC6AB3"/>
    <w:rsid w:val="00EC7199"/>
    <w:rsid w:val="00EC73A3"/>
    <w:rsid w:val="00EC74EF"/>
    <w:rsid w:val="00EC782D"/>
    <w:rsid w:val="00EC785F"/>
    <w:rsid w:val="00EC7CA9"/>
    <w:rsid w:val="00ED064B"/>
    <w:rsid w:val="00ED067F"/>
    <w:rsid w:val="00ED0C81"/>
    <w:rsid w:val="00ED115A"/>
    <w:rsid w:val="00ED228C"/>
    <w:rsid w:val="00ED2840"/>
    <w:rsid w:val="00ED2929"/>
    <w:rsid w:val="00ED29EE"/>
    <w:rsid w:val="00ED2CD7"/>
    <w:rsid w:val="00ED315D"/>
    <w:rsid w:val="00ED35E7"/>
    <w:rsid w:val="00ED3862"/>
    <w:rsid w:val="00ED41CC"/>
    <w:rsid w:val="00ED46BE"/>
    <w:rsid w:val="00ED4C1D"/>
    <w:rsid w:val="00ED4EF5"/>
    <w:rsid w:val="00ED566F"/>
    <w:rsid w:val="00ED5775"/>
    <w:rsid w:val="00ED583B"/>
    <w:rsid w:val="00ED5975"/>
    <w:rsid w:val="00ED5A67"/>
    <w:rsid w:val="00ED61A0"/>
    <w:rsid w:val="00ED62AD"/>
    <w:rsid w:val="00ED62DE"/>
    <w:rsid w:val="00ED67FB"/>
    <w:rsid w:val="00ED6978"/>
    <w:rsid w:val="00ED6B28"/>
    <w:rsid w:val="00ED6D8B"/>
    <w:rsid w:val="00ED720D"/>
    <w:rsid w:val="00ED7331"/>
    <w:rsid w:val="00ED7D5E"/>
    <w:rsid w:val="00EE024C"/>
    <w:rsid w:val="00EE0C77"/>
    <w:rsid w:val="00EE0E76"/>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494"/>
    <w:rsid w:val="00EE56B0"/>
    <w:rsid w:val="00EE5A4C"/>
    <w:rsid w:val="00EE5E05"/>
    <w:rsid w:val="00EE5EEB"/>
    <w:rsid w:val="00EE5F97"/>
    <w:rsid w:val="00EE6A82"/>
    <w:rsid w:val="00EE6E53"/>
    <w:rsid w:val="00EE6FF7"/>
    <w:rsid w:val="00EE7278"/>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CAE"/>
    <w:rsid w:val="00F0064A"/>
    <w:rsid w:val="00F0069C"/>
    <w:rsid w:val="00F00733"/>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5"/>
    <w:rsid w:val="00F15F5F"/>
    <w:rsid w:val="00F165C7"/>
    <w:rsid w:val="00F16CB5"/>
    <w:rsid w:val="00F17106"/>
    <w:rsid w:val="00F17171"/>
    <w:rsid w:val="00F171B2"/>
    <w:rsid w:val="00F173F8"/>
    <w:rsid w:val="00F173FB"/>
    <w:rsid w:val="00F175E2"/>
    <w:rsid w:val="00F179E3"/>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52B"/>
    <w:rsid w:val="00F315E0"/>
    <w:rsid w:val="00F3179A"/>
    <w:rsid w:val="00F31C17"/>
    <w:rsid w:val="00F32562"/>
    <w:rsid w:val="00F32630"/>
    <w:rsid w:val="00F32863"/>
    <w:rsid w:val="00F33B17"/>
    <w:rsid w:val="00F33BD5"/>
    <w:rsid w:val="00F33C7D"/>
    <w:rsid w:val="00F33DFE"/>
    <w:rsid w:val="00F342C1"/>
    <w:rsid w:val="00F347ED"/>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624"/>
    <w:rsid w:val="00F446AA"/>
    <w:rsid w:val="00F44AB1"/>
    <w:rsid w:val="00F4521E"/>
    <w:rsid w:val="00F45BAE"/>
    <w:rsid w:val="00F461DF"/>
    <w:rsid w:val="00F464CF"/>
    <w:rsid w:val="00F466D4"/>
    <w:rsid w:val="00F468BE"/>
    <w:rsid w:val="00F4706C"/>
    <w:rsid w:val="00F472A3"/>
    <w:rsid w:val="00F47526"/>
    <w:rsid w:val="00F475F7"/>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DDE"/>
    <w:rsid w:val="00F53E4D"/>
    <w:rsid w:val="00F54A2B"/>
    <w:rsid w:val="00F54B3C"/>
    <w:rsid w:val="00F54CCB"/>
    <w:rsid w:val="00F54DB0"/>
    <w:rsid w:val="00F5531B"/>
    <w:rsid w:val="00F5565F"/>
    <w:rsid w:val="00F556FA"/>
    <w:rsid w:val="00F55D91"/>
    <w:rsid w:val="00F55E5E"/>
    <w:rsid w:val="00F569D5"/>
    <w:rsid w:val="00F56C7D"/>
    <w:rsid w:val="00F56DC1"/>
    <w:rsid w:val="00F56FEE"/>
    <w:rsid w:val="00F57CD4"/>
    <w:rsid w:val="00F605D8"/>
    <w:rsid w:val="00F609AE"/>
    <w:rsid w:val="00F60AD3"/>
    <w:rsid w:val="00F60C1B"/>
    <w:rsid w:val="00F6138B"/>
    <w:rsid w:val="00F61635"/>
    <w:rsid w:val="00F61766"/>
    <w:rsid w:val="00F619BD"/>
    <w:rsid w:val="00F6216A"/>
    <w:rsid w:val="00F62AD7"/>
    <w:rsid w:val="00F62E4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286"/>
    <w:rsid w:val="00F7268E"/>
    <w:rsid w:val="00F72B6D"/>
    <w:rsid w:val="00F72E51"/>
    <w:rsid w:val="00F72F7B"/>
    <w:rsid w:val="00F73046"/>
    <w:rsid w:val="00F7314E"/>
    <w:rsid w:val="00F73157"/>
    <w:rsid w:val="00F73462"/>
    <w:rsid w:val="00F735A5"/>
    <w:rsid w:val="00F7379A"/>
    <w:rsid w:val="00F73AE2"/>
    <w:rsid w:val="00F73F99"/>
    <w:rsid w:val="00F74AB4"/>
    <w:rsid w:val="00F75215"/>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D1F"/>
    <w:rsid w:val="00F80DC8"/>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32B3"/>
    <w:rsid w:val="00F93415"/>
    <w:rsid w:val="00F936AD"/>
    <w:rsid w:val="00F9380E"/>
    <w:rsid w:val="00F9385E"/>
    <w:rsid w:val="00F93A44"/>
    <w:rsid w:val="00F93BB8"/>
    <w:rsid w:val="00F9447A"/>
    <w:rsid w:val="00F944C3"/>
    <w:rsid w:val="00F949BC"/>
    <w:rsid w:val="00F94C30"/>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949"/>
    <w:rsid w:val="00FA0B4B"/>
    <w:rsid w:val="00FA12AA"/>
    <w:rsid w:val="00FA15E5"/>
    <w:rsid w:val="00FA28B6"/>
    <w:rsid w:val="00FA2989"/>
    <w:rsid w:val="00FA2CC6"/>
    <w:rsid w:val="00FA2DB6"/>
    <w:rsid w:val="00FA2FA9"/>
    <w:rsid w:val="00FA32CA"/>
    <w:rsid w:val="00FA3424"/>
    <w:rsid w:val="00FA34FE"/>
    <w:rsid w:val="00FA3B5F"/>
    <w:rsid w:val="00FA3F91"/>
    <w:rsid w:val="00FA44BE"/>
    <w:rsid w:val="00FA44CA"/>
    <w:rsid w:val="00FA44FE"/>
    <w:rsid w:val="00FA4595"/>
    <w:rsid w:val="00FA45E9"/>
    <w:rsid w:val="00FA4982"/>
    <w:rsid w:val="00FA4FDA"/>
    <w:rsid w:val="00FA5B6D"/>
    <w:rsid w:val="00FA6379"/>
    <w:rsid w:val="00FA6B6C"/>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7442"/>
    <w:rsid w:val="00FB7695"/>
    <w:rsid w:val="00FB7A7C"/>
    <w:rsid w:val="00FB7B3E"/>
    <w:rsid w:val="00FB7FDA"/>
    <w:rsid w:val="00FC0102"/>
    <w:rsid w:val="00FC0AA5"/>
    <w:rsid w:val="00FC0ADA"/>
    <w:rsid w:val="00FC0C73"/>
    <w:rsid w:val="00FC0C8C"/>
    <w:rsid w:val="00FC17CE"/>
    <w:rsid w:val="00FC18E9"/>
    <w:rsid w:val="00FC1F62"/>
    <w:rsid w:val="00FC2457"/>
    <w:rsid w:val="00FC303B"/>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49"/>
    <w:rsid w:val="00FD4589"/>
    <w:rsid w:val="00FD4756"/>
    <w:rsid w:val="00FD4A0A"/>
    <w:rsid w:val="00FD51AD"/>
    <w:rsid w:val="00FD5277"/>
    <w:rsid w:val="00FD5896"/>
    <w:rsid w:val="00FD5BAD"/>
    <w:rsid w:val="00FD5C42"/>
    <w:rsid w:val="00FD5CB3"/>
    <w:rsid w:val="00FD6252"/>
    <w:rsid w:val="00FD6254"/>
    <w:rsid w:val="00FD678E"/>
    <w:rsid w:val="00FD6B41"/>
    <w:rsid w:val="00FD7525"/>
    <w:rsid w:val="00FD79C1"/>
    <w:rsid w:val="00FD7B21"/>
    <w:rsid w:val="00FE00EA"/>
    <w:rsid w:val="00FE013F"/>
    <w:rsid w:val="00FE0299"/>
    <w:rsid w:val="00FE04A4"/>
    <w:rsid w:val="00FE0DC0"/>
    <w:rsid w:val="00FE0F55"/>
    <w:rsid w:val="00FE0FAB"/>
    <w:rsid w:val="00FE103D"/>
    <w:rsid w:val="00FE1F52"/>
    <w:rsid w:val="00FE22E9"/>
    <w:rsid w:val="00FE2571"/>
    <w:rsid w:val="00FE2711"/>
    <w:rsid w:val="00FE29D3"/>
    <w:rsid w:val="00FE2C51"/>
    <w:rsid w:val="00FE2CDB"/>
    <w:rsid w:val="00FE2D1A"/>
    <w:rsid w:val="00FE2DEE"/>
    <w:rsid w:val="00FE2EF0"/>
    <w:rsid w:val="00FE3052"/>
    <w:rsid w:val="00FE30B7"/>
    <w:rsid w:val="00FE3A61"/>
    <w:rsid w:val="00FE3AA4"/>
    <w:rsid w:val="00FE3E41"/>
    <w:rsid w:val="00FE427E"/>
    <w:rsid w:val="00FE437B"/>
    <w:rsid w:val="00FE45D3"/>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615"/>
    <w:rsid w:val="00FF2985"/>
    <w:rsid w:val="00FF2AF1"/>
    <w:rsid w:val="00FF2BB1"/>
    <w:rsid w:val="00FF30A1"/>
    <w:rsid w:val="00FF3842"/>
    <w:rsid w:val="00FF41AE"/>
    <w:rsid w:val="00FF424C"/>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2</Pages>
  <Words>654</Words>
  <Characters>3728</Characters>
  <Application>Microsoft Office Word</Application>
  <DocSecurity>0</DocSecurity>
  <Lines>31</Lines>
  <Paragraphs>8</Paragraphs>
  <ScaleCrop>false</ScaleCrop>
  <Company>CMCC</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4022</cp:revision>
  <cp:lastPrinted>2013-04-02T02:18:00Z</cp:lastPrinted>
  <dcterms:created xsi:type="dcterms:W3CDTF">2019-08-16T08:26:00Z</dcterms:created>
  <dcterms:modified xsi:type="dcterms:W3CDTF">2023-11-03T03:28:00Z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